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2F9" w:rsidRDefault="000B42F9" w:rsidP="000B42F9">
      <w:pPr>
        <w:jc w:val="center"/>
        <w:rPr>
          <w:rFonts w:ascii="Times New Roman" w:hAnsi="Times New Roman" w:cs="Times New Roman"/>
          <w:b/>
          <w:bCs/>
          <w:sz w:val="32"/>
          <w:szCs w:val="32"/>
        </w:rPr>
      </w:pPr>
      <w:r>
        <w:rPr>
          <w:rFonts w:ascii="Times New Roman" w:hAnsi="Times New Roman" w:cs="Times New Roman"/>
          <w:b/>
          <w:bCs/>
          <w:sz w:val="32"/>
          <w:szCs w:val="32"/>
        </w:rPr>
        <w:t>OBRAZLOŽENJE FINANCIJSKOG PLANA</w:t>
      </w:r>
    </w:p>
    <w:p w:rsidR="000B42F9" w:rsidRDefault="000B42F9" w:rsidP="000B42F9">
      <w:pPr>
        <w:ind w:firstLine="360"/>
        <w:rPr>
          <w:rFonts w:ascii="Times New Roman" w:hAnsi="Times New Roman" w:cs="Times New Roman"/>
          <w:b/>
          <w:bCs/>
          <w:sz w:val="28"/>
          <w:szCs w:val="28"/>
        </w:rPr>
      </w:pPr>
      <w:r>
        <w:rPr>
          <w:rFonts w:ascii="Times New Roman" w:hAnsi="Times New Roman" w:cs="Times New Roman"/>
          <w:b/>
          <w:bCs/>
          <w:sz w:val="28"/>
          <w:szCs w:val="28"/>
        </w:rPr>
        <w:t>PROGRAM PREDŠKOLSKOG ODGOJA I OBRAZOVANJA</w:t>
      </w:r>
    </w:p>
    <w:p w:rsidR="000B42F9" w:rsidRDefault="000B42F9" w:rsidP="000B42F9">
      <w:pPr>
        <w:ind w:firstLine="360"/>
        <w:rPr>
          <w:rFonts w:ascii="Times New Roman" w:hAnsi="Times New Roman" w:cs="Times New Roman"/>
          <w:b/>
          <w:bCs/>
          <w:sz w:val="28"/>
          <w:szCs w:val="28"/>
        </w:rPr>
      </w:pPr>
    </w:p>
    <w:p w:rsidR="000B42F9" w:rsidRDefault="000B42F9" w:rsidP="000B42F9">
      <w:pPr>
        <w:pStyle w:val="Odlomakpopisa"/>
        <w:numPr>
          <w:ilvl w:val="0"/>
          <w:numId w:val="1"/>
        </w:numPr>
        <w:rPr>
          <w:rFonts w:ascii="Times New Roman" w:hAnsi="Times New Roman" w:cs="Times New Roman"/>
          <w:b/>
          <w:bCs/>
          <w:sz w:val="28"/>
          <w:szCs w:val="28"/>
        </w:rPr>
      </w:pPr>
      <w:r w:rsidRPr="00566E7A">
        <w:rPr>
          <w:rFonts w:ascii="Times New Roman" w:hAnsi="Times New Roman" w:cs="Times New Roman"/>
          <w:b/>
          <w:bCs/>
          <w:sz w:val="28"/>
          <w:szCs w:val="28"/>
        </w:rPr>
        <w:t>SAŽETAK DJELOKRUGA RADA</w:t>
      </w:r>
    </w:p>
    <w:p w:rsidR="000B42F9" w:rsidRDefault="000B42F9" w:rsidP="000B42F9">
      <w:pPr>
        <w:rPr>
          <w:rFonts w:ascii="Times New Roman" w:hAnsi="Times New Roman" w:cs="Times New Roman"/>
          <w:b/>
          <w:bCs/>
          <w:sz w:val="28"/>
          <w:szCs w:val="28"/>
        </w:rPr>
      </w:pPr>
    </w:p>
    <w:p w:rsidR="000B42F9" w:rsidRPr="00566E7A" w:rsidRDefault="000B42F9" w:rsidP="000B42F9">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Dječji vrtić Palčić Tovarnik javna je ustanova koja u okviru svojih djelatnosti predškolskog odgoja i obrazovanja ostvaruje programe odgoja, obrazovanja, zdravstvene zaštite, prehrane i socijalne skrbi djece rane i predškolske dobi na području Općine Tovarnik.</w:t>
      </w:r>
    </w:p>
    <w:p w:rsidR="000B42F9" w:rsidRDefault="000B42F9" w:rsidP="000B42F9">
      <w:pPr>
        <w:spacing w:line="360" w:lineRule="auto"/>
        <w:contextualSpacing/>
        <w:jc w:val="both"/>
        <w:rPr>
          <w:rFonts w:ascii="Times New Roman" w:hAnsi="Times New Roman" w:cs="Times New Roman"/>
          <w:sz w:val="24"/>
          <w:szCs w:val="24"/>
        </w:rPr>
      </w:pPr>
    </w:p>
    <w:p w:rsidR="000B42F9" w:rsidRDefault="000B42F9" w:rsidP="000B42F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Programe ostvaruje u skladu s humanističko – razvojnom koncepcijom. Vrtić osigurava njegu i skrb te potiče cjelovit razvoj i integrirano učenje djece rane i predškolske dobi, razvoj dječjih kompetencija, poštivanje i uvažavanje individualnih različitosti, interesa, potreba i sposobnosti svakog pojedinca u bogatom i poticajnom okruženju.</w:t>
      </w:r>
    </w:p>
    <w:p w:rsidR="000B42F9" w:rsidRDefault="000B42F9" w:rsidP="000B42F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U vrtiću se kontinuirano radi na podizanju stručnih i osobnih kompetencija radnika te samoprocjeni i vrednovanju rada. Vrtić pruža podršku obitelji, razvoju roditeljskih kompetencija, razvoju društvene zajednice kao i same djelatnosti ranog i predškolskog odgoja i obrazovanja.</w:t>
      </w:r>
    </w:p>
    <w:p w:rsidR="000B42F9" w:rsidRDefault="000B42F9" w:rsidP="000B42F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Osnivač i vlasnik ustanove je Općina Tovarnik. Dječjim vrtićem upravlja Upravno vijeće Vrtića. Ravnateljica je poslovodni i  stručni voditelj Dječjeg vrtića.</w:t>
      </w:r>
    </w:p>
    <w:p w:rsidR="000B42F9" w:rsidRDefault="000B42F9" w:rsidP="000B42F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Rad vrtića se odvija na lokaciji Hrvatskih dragovoljaca 5, Tovarnik, u jednom objektu koji je namjenski izgrađen 2001. godine. Zbog sve veće potrebe obitelji za institucionalnim oblikom predškolskog odgoja i obrazovanja, 2019. godine Općinsko vijeće Općine Tovarnik donijelo je odluku o osnivanju vrtića s redovnim programima za djecu jasličke i vrtićke dobi (od 1 godine do polaska u školu), koja su raspoređena u tri odgojno-obrazovne skupine. Zbog toga se veliki dio zgrade Vrtića morao adaptirati. Vrtić nema područnih odjeljenja.</w:t>
      </w:r>
    </w:p>
    <w:p w:rsidR="000B42F9" w:rsidRDefault="000B42F9" w:rsidP="000B42F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Radno vrijeme vrtića je od 6.00 do 16.00 sati. Radno vrijeme se usklađuje i prilagođava potrebama zaposlenih roditelja. Potrebe roditelja se ispituju prilikom redovnih upisa te tijekom godine putem anketnih listića. </w:t>
      </w:r>
    </w:p>
    <w:p w:rsidR="000B42F9" w:rsidRDefault="000B42F9" w:rsidP="000B42F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Dječji vrtić obavlja djelatnost na temelju Kurikuluma vrtića i Godišnjeg plana i programa rada koji donosi Upravno vijeće vrtića za pedagošku godinu koja traje od 1. rujna tekuće do 31. kolovoza slijedeće godine, te ostalim zakonskim propisima definiranim od strane MZO. Osim redovnog programa u vrtiću se provodi i program javnih potreba – „Predškole“ .</w:t>
      </w:r>
    </w:p>
    <w:p w:rsidR="000B42F9" w:rsidRDefault="000B42F9" w:rsidP="000B42F9">
      <w:pPr>
        <w:spacing w:line="360" w:lineRule="auto"/>
        <w:contextualSpacing/>
        <w:jc w:val="both"/>
        <w:rPr>
          <w:rFonts w:ascii="Times New Roman" w:hAnsi="Times New Roman" w:cs="Times New Roman"/>
          <w:b/>
          <w:bCs/>
          <w:sz w:val="28"/>
          <w:szCs w:val="28"/>
          <w:u w:val="single"/>
        </w:rPr>
      </w:pPr>
      <w:r w:rsidRPr="002859FF">
        <w:rPr>
          <w:rFonts w:ascii="Times New Roman" w:hAnsi="Times New Roman" w:cs="Times New Roman"/>
          <w:b/>
          <w:bCs/>
          <w:sz w:val="28"/>
          <w:szCs w:val="28"/>
          <w:u w:val="single"/>
        </w:rPr>
        <w:lastRenderedPageBreak/>
        <w:t>Svrha Programa</w:t>
      </w:r>
    </w:p>
    <w:p w:rsidR="000B42F9" w:rsidRDefault="000B42F9" w:rsidP="000B42F9">
      <w:pPr>
        <w:spacing w:line="360" w:lineRule="auto"/>
        <w:contextualSpacing/>
        <w:jc w:val="both"/>
        <w:rPr>
          <w:rFonts w:ascii="Times New Roman" w:hAnsi="Times New Roman" w:cs="Times New Roman"/>
          <w:sz w:val="24"/>
          <w:szCs w:val="24"/>
        </w:rPr>
      </w:pPr>
    </w:p>
    <w:p w:rsidR="000B42F9" w:rsidRDefault="000B42F9" w:rsidP="000B42F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Svrha Programa predškolskog odgoja i obrazovanja je omogućiti svakom djetetu pravo na razvoj usklađen s njegovim individualnim mogućnostima i sposobnostima, osigurati i pripremiti preduvjete za razvijanje potencijala djece za budući život te pružiti sigurno i sretno djetinjstvo za vrijeme boravka djeteta u vrtićkoj sredini. Program predškolskog odgoja i obrazovanja osigurava uvjete za optimalan djetetov razvoj i pruža pomoć roditeljima u brizi za sigurnost i odgoj djeteta i na taj način dopunjava obiteljski odgoj.</w:t>
      </w:r>
    </w:p>
    <w:p w:rsidR="000B42F9" w:rsidRDefault="000B42F9" w:rsidP="000B42F9">
      <w:pPr>
        <w:spacing w:line="360" w:lineRule="auto"/>
        <w:contextualSpacing/>
        <w:jc w:val="both"/>
        <w:rPr>
          <w:rFonts w:ascii="Times New Roman" w:hAnsi="Times New Roman" w:cs="Times New Roman"/>
          <w:sz w:val="24"/>
          <w:szCs w:val="24"/>
        </w:rPr>
      </w:pPr>
    </w:p>
    <w:p w:rsidR="000B42F9" w:rsidRDefault="000B42F9" w:rsidP="000B42F9">
      <w:pPr>
        <w:spacing w:line="360" w:lineRule="auto"/>
        <w:contextualSpacing/>
        <w:jc w:val="both"/>
        <w:rPr>
          <w:rFonts w:ascii="Times New Roman" w:hAnsi="Times New Roman" w:cs="Times New Roman"/>
          <w:sz w:val="24"/>
          <w:szCs w:val="24"/>
        </w:rPr>
      </w:pPr>
    </w:p>
    <w:p w:rsidR="000B42F9" w:rsidRDefault="000B42F9" w:rsidP="000B42F9">
      <w:pPr>
        <w:spacing w:line="360" w:lineRule="auto"/>
        <w:contextualSpacing/>
        <w:jc w:val="both"/>
        <w:rPr>
          <w:rFonts w:ascii="Times New Roman" w:hAnsi="Times New Roman" w:cs="Times New Roman"/>
          <w:sz w:val="24"/>
          <w:szCs w:val="24"/>
        </w:rPr>
      </w:pPr>
    </w:p>
    <w:p w:rsidR="000B42F9" w:rsidRDefault="000B42F9" w:rsidP="000B42F9">
      <w:pPr>
        <w:pStyle w:val="Odlomakpopisa"/>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OBRAZLOŽENJE PROGRAMA</w:t>
      </w:r>
    </w:p>
    <w:p w:rsidR="000B42F9" w:rsidRDefault="000B42F9" w:rsidP="000B42F9">
      <w:pPr>
        <w:pStyle w:val="Odlomakpopisa"/>
        <w:numPr>
          <w:ilvl w:val="1"/>
          <w:numId w:val="1"/>
        </w:numPr>
        <w:spacing w:line="360" w:lineRule="auto"/>
        <w:jc w:val="both"/>
        <w:rPr>
          <w:rFonts w:ascii="Times New Roman" w:hAnsi="Times New Roman" w:cs="Times New Roman"/>
          <w:b/>
          <w:bCs/>
          <w:i/>
          <w:iCs/>
          <w:sz w:val="24"/>
          <w:szCs w:val="24"/>
          <w:u w:val="single"/>
        </w:rPr>
      </w:pPr>
      <w:r w:rsidRPr="006F3DEE">
        <w:rPr>
          <w:rFonts w:ascii="Times New Roman" w:hAnsi="Times New Roman" w:cs="Times New Roman"/>
          <w:b/>
          <w:bCs/>
          <w:i/>
          <w:iCs/>
          <w:sz w:val="24"/>
          <w:szCs w:val="24"/>
          <w:u w:val="single"/>
        </w:rPr>
        <w:t xml:space="preserve"> Program redovitog predškolskog odgoja i obrazovanja</w:t>
      </w:r>
    </w:p>
    <w:p w:rsidR="000B42F9" w:rsidRDefault="000B42F9" w:rsidP="000B42F9">
      <w:pPr>
        <w:pStyle w:val="Odlomakpopisa"/>
        <w:spacing w:line="360" w:lineRule="auto"/>
        <w:jc w:val="both"/>
        <w:rPr>
          <w:rFonts w:ascii="Times New Roman" w:hAnsi="Times New Roman" w:cs="Times New Roman"/>
          <w:b/>
          <w:bCs/>
          <w:i/>
          <w:iCs/>
          <w:sz w:val="24"/>
          <w:szCs w:val="24"/>
          <w:u w:val="single"/>
        </w:rPr>
      </w:pPr>
    </w:p>
    <w:p w:rsidR="000B42F9" w:rsidRDefault="000B42F9" w:rsidP="000B42F9">
      <w:pPr>
        <w:pStyle w:val="Odlomakpopisa"/>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Aktivnost: redoviti program vrtića i jaslica i program predškole</w:t>
      </w:r>
    </w:p>
    <w:p w:rsidR="000B42F9" w:rsidRDefault="000B42F9" w:rsidP="000B42F9">
      <w:pPr>
        <w:pStyle w:val="Odlomakpopisa"/>
        <w:spacing w:line="360" w:lineRule="auto"/>
        <w:jc w:val="both"/>
        <w:rPr>
          <w:rFonts w:ascii="Times New Roman" w:hAnsi="Times New Roman" w:cs="Times New Roman"/>
          <w:sz w:val="24"/>
          <w:szCs w:val="24"/>
        </w:rPr>
      </w:pPr>
    </w:p>
    <w:p w:rsidR="000B42F9" w:rsidRDefault="000B42F9" w:rsidP="000B42F9">
      <w:pPr>
        <w:pStyle w:val="Odlomakpopisa"/>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Program redovitog predškolskog odgoja i obrazovanja odnosi se na redovnu djelatnost Vrtića i obuhvaća rashode za zaposlene te materijalne i financijske rashode za potrebe poslovanja djelatnosti sukladno standardima. Provodi se organizirano i namijenjen je djeci u dobi od jedne godine do polaska u školu. Program se provodi tijekom čitave godine u institucionalnoj sredini, u Dječjem vrtiću Palčić Tovarnik, sa stručnim i profesionalnim osobljem sukladno Zakonu o predškolskom odgoju i obrazovanju i Državnom pedagoškom standardu.</w:t>
      </w:r>
    </w:p>
    <w:p w:rsidR="000B42F9" w:rsidRDefault="000B42F9" w:rsidP="000B42F9">
      <w:pPr>
        <w:pStyle w:val="Odlomakpopisa"/>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U ostvarenju programa vrtić stvara primjerene uvjete za rast i razvoj svakog djeteta , omogućuje prilagodljivost konkretnim mogućnostima, potrebama i  interesima djece i odraslih u ustanovi, kao i sredine u kojoj ustanova djeluje. Na taj način omogućuje se razvoj vrtića u smjeru kvalitetne zajednice koja uči.</w:t>
      </w:r>
    </w:p>
    <w:p w:rsidR="000B42F9" w:rsidRDefault="000B42F9" w:rsidP="000B42F9">
      <w:pPr>
        <w:pStyle w:val="Odlomakpopisa"/>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Program redovitog predškolskog odgoja i obrazovanja odvija se kroz tri oblika koji se razlikuju po duljini trajanja: 10 satni program, 5 satni program i program predškole.</w:t>
      </w:r>
    </w:p>
    <w:p w:rsidR="000B42F9" w:rsidRDefault="000B42F9" w:rsidP="000B42F9">
      <w:pPr>
        <w:pStyle w:val="Odlomakpopisa"/>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Djeca su podijeljene u tri odgojno-obrazovne skupine, 1 jasličku i 2 vrtićke.</w:t>
      </w:r>
    </w:p>
    <w:p w:rsidR="000B42F9" w:rsidRPr="00DC3EC4" w:rsidRDefault="000B42F9" w:rsidP="000B42F9">
      <w:pPr>
        <w:pStyle w:val="Odlomakpopisa"/>
        <w:spacing w:line="360" w:lineRule="auto"/>
        <w:ind w:left="0" w:firstLine="720"/>
        <w:jc w:val="both"/>
        <w:rPr>
          <w:rFonts w:ascii="Times New Roman" w:hAnsi="Times New Roman" w:cs="Times New Roman"/>
          <w:sz w:val="24"/>
          <w:szCs w:val="24"/>
        </w:rPr>
      </w:pPr>
    </w:p>
    <w:p w:rsidR="000B42F9" w:rsidRDefault="000B42F9" w:rsidP="000B42F9">
      <w:pPr>
        <w:spacing w:line="360" w:lineRule="auto"/>
        <w:contextualSpacing/>
        <w:jc w:val="both"/>
        <w:rPr>
          <w:rFonts w:ascii="Times New Roman" w:hAnsi="Times New Roman" w:cs="Times New Roman"/>
          <w:b/>
          <w:bCs/>
          <w:sz w:val="24"/>
          <w:szCs w:val="24"/>
          <w:u w:val="single"/>
        </w:rPr>
      </w:pPr>
    </w:p>
    <w:p w:rsidR="000B42F9" w:rsidRDefault="000B42F9" w:rsidP="000B42F9">
      <w:pPr>
        <w:spacing w:line="360" w:lineRule="auto"/>
        <w:ind w:firstLine="708"/>
        <w:contextualSpacing/>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0B42F9" w:rsidTr="00A66010">
        <w:tc>
          <w:tcPr>
            <w:tcW w:w="2265" w:type="dxa"/>
            <w:shd w:val="clear" w:color="auto" w:fill="A6A6A6" w:themeFill="background1" w:themeFillShade="A6"/>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Vrsta programa</w:t>
            </w:r>
          </w:p>
        </w:tc>
        <w:tc>
          <w:tcPr>
            <w:tcW w:w="2265" w:type="dxa"/>
            <w:shd w:val="clear" w:color="auto" w:fill="A6A6A6" w:themeFill="background1" w:themeFillShade="A6"/>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Broj skupina</w:t>
            </w:r>
          </w:p>
        </w:tc>
        <w:tc>
          <w:tcPr>
            <w:tcW w:w="2266" w:type="dxa"/>
            <w:shd w:val="clear" w:color="auto" w:fill="A6A6A6" w:themeFill="background1" w:themeFillShade="A6"/>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Planirani broj djece</w:t>
            </w:r>
          </w:p>
        </w:tc>
        <w:tc>
          <w:tcPr>
            <w:tcW w:w="2266" w:type="dxa"/>
            <w:shd w:val="clear" w:color="auto" w:fill="A6A6A6" w:themeFill="background1" w:themeFillShade="A6"/>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Planirani broj odgojitelja</w:t>
            </w:r>
          </w:p>
        </w:tc>
      </w:tr>
      <w:tr w:rsidR="000B42F9" w:rsidTr="00A66010">
        <w:tc>
          <w:tcPr>
            <w:tcW w:w="9062" w:type="dxa"/>
            <w:gridSpan w:val="4"/>
            <w:shd w:val="clear" w:color="auto" w:fill="D9D9D9" w:themeFill="background1" w:themeFillShade="D9"/>
          </w:tcPr>
          <w:p w:rsidR="000B42F9" w:rsidRDefault="000B42F9" w:rsidP="00A6601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Cjelodnevni 10-satni program</w:t>
            </w:r>
          </w:p>
        </w:tc>
      </w:tr>
      <w:tr w:rsidR="000B42F9" w:rsidTr="00A66010">
        <w:tc>
          <w:tcPr>
            <w:tcW w:w="2265" w:type="dxa"/>
          </w:tcPr>
          <w:p w:rsidR="000B42F9" w:rsidRPr="00303D28" w:rsidRDefault="000B42F9" w:rsidP="000B42F9">
            <w:pPr>
              <w:pStyle w:val="Odlomakpopisa"/>
              <w:numPr>
                <w:ilvl w:val="0"/>
                <w:numId w:val="2"/>
              </w:num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do 3. god. </w:t>
            </w:r>
          </w:p>
        </w:tc>
        <w:tc>
          <w:tcPr>
            <w:tcW w:w="2265"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6"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2266"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0B42F9" w:rsidTr="00A66010">
        <w:tc>
          <w:tcPr>
            <w:tcW w:w="2265" w:type="dxa"/>
          </w:tcPr>
          <w:p w:rsidR="000B42F9" w:rsidRPr="00303D28" w:rsidRDefault="000B42F9" w:rsidP="00A66010">
            <w:pPr>
              <w:spacing w:line="360" w:lineRule="auto"/>
              <w:jc w:val="center"/>
              <w:rPr>
                <w:rFonts w:ascii="Times New Roman" w:hAnsi="Times New Roman" w:cs="Times New Roman"/>
                <w:sz w:val="24"/>
                <w:szCs w:val="24"/>
              </w:rPr>
            </w:pPr>
            <w:r w:rsidRPr="00303D28">
              <w:rPr>
                <w:rFonts w:ascii="Times New Roman" w:hAnsi="Times New Roman" w:cs="Times New Roman"/>
                <w:sz w:val="24"/>
                <w:szCs w:val="24"/>
              </w:rPr>
              <w:t>3.</w:t>
            </w:r>
            <w:r>
              <w:rPr>
                <w:rFonts w:ascii="Times New Roman" w:hAnsi="Times New Roman" w:cs="Times New Roman"/>
                <w:sz w:val="24"/>
                <w:szCs w:val="24"/>
              </w:rPr>
              <w:t xml:space="preserve"> i 4. god.</w:t>
            </w:r>
          </w:p>
        </w:tc>
        <w:tc>
          <w:tcPr>
            <w:tcW w:w="2265" w:type="dxa"/>
          </w:tcPr>
          <w:p w:rsidR="000B42F9" w:rsidRPr="00303D28" w:rsidRDefault="000B42F9" w:rsidP="00A6601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6"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2266"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0B42F9" w:rsidTr="00A66010">
        <w:tc>
          <w:tcPr>
            <w:tcW w:w="2265"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 god.</w:t>
            </w:r>
          </w:p>
        </w:tc>
        <w:tc>
          <w:tcPr>
            <w:tcW w:w="2265"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6"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4</w:t>
            </w:r>
          </w:p>
        </w:tc>
        <w:tc>
          <w:tcPr>
            <w:tcW w:w="2266"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0B42F9" w:rsidTr="00A66010">
        <w:tc>
          <w:tcPr>
            <w:tcW w:w="9062" w:type="dxa"/>
            <w:gridSpan w:val="4"/>
            <w:shd w:val="clear" w:color="auto" w:fill="D9D9D9" w:themeFill="background1" w:themeFillShade="D9"/>
          </w:tcPr>
          <w:p w:rsidR="000B42F9" w:rsidRDefault="000B42F9" w:rsidP="00A6601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Poludnevni 5-satni program</w:t>
            </w:r>
          </w:p>
        </w:tc>
      </w:tr>
      <w:tr w:rsidR="000B42F9" w:rsidTr="00A66010">
        <w:tc>
          <w:tcPr>
            <w:tcW w:w="2265" w:type="dxa"/>
          </w:tcPr>
          <w:p w:rsidR="000B42F9" w:rsidRPr="00303D28" w:rsidRDefault="000B42F9" w:rsidP="00A66010">
            <w:pPr>
              <w:spacing w:line="360" w:lineRule="auto"/>
              <w:ind w:left="720"/>
              <w:jc w:val="both"/>
              <w:rPr>
                <w:rFonts w:ascii="Times New Roman" w:hAnsi="Times New Roman" w:cs="Times New Roman"/>
                <w:sz w:val="24"/>
                <w:szCs w:val="24"/>
              </w:rPr>
            </w:pPr>
            <w:r w:rsidRPr="00303D28">
              <w:rPr>
                <w:rFonts w:ascii="Times New Roman" w:hAnsi="Times New Roman" w:cs="Times New Roman"/>
                <w:sz w:val="24"/>
                <w:szCs w:val="24"/>
              </w:rPr>
              <w:t>3.</w:t>
            </w:r>
            <w:r>
              <w:rPr>
                <w:rFonts w:ascii="Times New Roman" w:hAnsi="Times New Roman" w:cs="Times New Roman"/>
                <w:sz w:val="24"/>
                <w:szCs w:val="24"/>
              </w:rPr>
              <w:t xml:space="preserve"> do polaska u školu</w:t>
            </w:r>
          </w:p>
        </w:tc>
        <w:tc>
          <w:tcPr>
            <w:tcW w:w="2265"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2266"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6"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0B42F9" w:rsidTr="00A66010">
        <w:tc>
          <w:tcPr>
            <w:tcW w:w="2265" w:type="dxa"/>
          </w:tcPr>
          <w:p w:rsidR="000B42F9" w:rsidRPr="00303D28" w:rsidRDefault="000B42F9" w:rsidP="00A66010">
            <w:pPr>
              <w:spacing w:line="360" w:lineRule="auto"/>
              <w:contextualSpacing/>
              <w:jc w:val="center"/>
              <w:rPr>
                <w:rFonts w:ascii="Times New Roman" w:hAnsi="Times New Roman" w:cs="Times New Roman"/>
                <w:b/>
                <w:bCs/>
                <w:sz w:val="24"/>
                <w:szCs w:val="24"/>
              </w:rPr>
            </w:pPr>
            <w:r w:rsidRPr="00303D28">
              <w:rPr>
                <w:rFonts w:ascii="Times New Roman" w:hAnsi="Times New Roman" w:cs="Times New Roman"/>
                <w:b/>
                <w:bCs/>
                <w:sz w:val="24"/>
                <w:szCs w:val="24"/>
              </w:rPr>
              <w:t>UKUPNO</w:t>
            </w:r>
          </w:p>
        </w:tc>
        <w:tc>
          <w:tcPr>
            <w:tcW w:w="2265" w:type="dxa"/>
          </w:tcPr>
          <w:p w:rsidR="000B42F9" w:rsidRPr="00303D28" w:rsidRDefault="000B42F9" w:rsidP="00A66010">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266" w:type="dxa"/>
          </w:tcPr>
          <w:p w:rsidR="000B42F9" w:rsidRPr="00303D28" w:rsidRDefault="000B42F9" w:rsidP="00A66010">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2266" w:type="dxa"/>
          </w:tcPr>
          <w:p w:rsidR="000B42F9" w:rsidRPr="00303D28" w:rsidRDefault="000B42F9" w:rsidP="00A66010">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w:t>
            </w:r>
          </w:p>
        </w:tc>
      </w:tr>
    </w:tbl>
    <w:p w:rsidR="000B42F9" w:rsidRDefault="000B42F9" w:rsidP="000B42F9">
      <w:pPr>
        <w:spacing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Tablica 1. </w:t>
      </w:r>
      <w:r>
        <w:rPr>
          <w:rFonts w:ascii="Times New Roman" w:hAnsi="Times New Roman" w:cs="Times New Roman"/>
          <w:sz w:val="24"/>
          <w:szCs w:val="24"/>
        </w:rPr>
        <w:t>Broj odgojitelja i djece po programima DV „Palčić Tovarnik“ za 202</w:t>
      </w:r>
      <w:r>
        <w:rPr>
          <w:rFonts w:ascii="Times New Roman" w:hAnsi="Times New Roman" w:cs="Times New Roman"/>
          <w:sz w:val="24"/>
          <w:szCs w:val="24"/>
        </w:rPr>
        <w:t>3</w:t>
      </w:r>
      <w:r>
        <w:rPr>
          <w:rFonts w:ascii="Times New Roman" w:hAnsi="Times New Roman" w:cs="Times New Roman"/>
          <w:sz w:val="24"/>
          <w:szCs w:val="24"/>
        </w:rPr>
        <w:t>. god.</w:t>
      </w:r>
    </w:p>
    <w:p w:rsidR="000B42F9" w:rsidRDefault="000B42F9" w:rsidP="000B42F9">
      <w:pPr>
        <w:spacing w:line="360" w:lineRule="auto"/>
        <w:contextualSpacing/>
        <w:jc w:val="both"/>
        <w:rPr>
          <w:rFonts w:ascii="Times New Roman" w:hAnsi="Times New Roman" w:cs="Times New Roman"/>
          <w:sz w:val="24"/>
          <w:szCs w:val="24"/>
        </w:rPr>
      </w:pPr>
    </w:p>
    <w:p w:rsidR="000B42F9" w:rsidRDefault="000B42F9" w:rsidP="000B42F9">
      <w:pPr>
        <w:spacing w:line="360" w:lineRule="auto"/>
        <w:contextualSpacing/>
        <w:jc w:val="both"/>
        <w:rPr>
          <w:rFonts w:ascii="Times New Roman" w:hAnsi="Times New Roman" w:cs="Times New Roman"/>
          <w:sz w:val="24"/>
          <w:szCs w:val="24"/>
        </w:rPr>
      </w:pPr>
    </w:p>
    <w:p w:rsidR="000B42F9" w:rsidRDefault="000B42F9" w:rsidP="000B42F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Vrtić zapošljava radnike sukladno Zakonu o predškolskom odgoju i obrazovanju.</w:t>
      </w:r>
    </w:p>
    <w:p w:rsidR="000B42F9" w:rsidRDefault="000B42F9" w:rsidP="000B42F9">
      <w:pPr>
        <w:spacing w:line="360" w:lineRule="auto"/>
        <w:contextualSpacing/>
        <w:jc w:val="cente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217"/>
        <w:gridCol w:w="2589"/>
        <w:gridCol w:w="1165"/>
        <w:gridCol w:w="2179"/>
        <w:gridCol w:w="1912"/>
      </w:tblGrid>
      <w:tr w:rsidR="000B42F9" w:rsidTr="000B42F9">
        <w:tc>
          <w:tcPr>
            <w:tcW w:w="1217" w:type="dxa"/>
            <w:shd w:val="clear" w:color="auto" w:fill="D9D9D9" w:themeFill="background1" w:themeFillShade="D9"/>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Red. br.</w:t>
            </w:r>
          </w:p>
        </w:tc>
        <w:tc>
          <w:tcPr>
            <w:tcW w:w="2589" w:type="dxa"/>
            <w:shd w:val="clear" w:color="auto" w:fill="D9D9D9" w:themeFill="background1" w:themeFillShade="D9"/>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Radno mjesto</w:t>
            </w:r>
          </w:p>
        </w:tc>
        <w:tc>
          <w:tcPr>
            <w:tcW w:w="1165" w:type="dxa"/>
            <w:shd w:val="clear" w:color="auto" w:fill="D9D9D9" w:themeFill="background1" w:themeFillShade="D9"/>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Broj radnika</w:t>
            </w:r>
          </w:p>
        </w:tc>
        <w:tc>
          <w:tcPr>
            <w:tcW w:w="2179" w:type="dxa"/>
            <w:shd w:val="clear" w:color="auto" w:fill="D9D9D9" w:themeFill="background1" w:themeFillShade="D9"/>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Neodređeno puno radno vrijeme</w:t>
            </w:r>
          </w:p>
        </w:tc>
        <w:tc>
          <w:tcPr>
            <w:tcW w:w="1912" w:type="dxa"/>
            <w:shd w:val="clear" w:color="auto" w:fill="D9D9D9" w:themeFill="background1" w:themeFillShade="D9"/>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Određeno puno radno vrijeme</w:t>
            </w:r>
          </w:p>
        </w:tc>
      </w:tr>
      <w:tr w:rsidR="000B42F9" w:rsidTr="000B42F9">
        <w:tc>
          <w:tcPr>
            <w:tcW w:w="1217"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589"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Ravnatelj</w:t>
            </w:r>
          </w:p>
        </w:tc>
        <w:tc>
          <w:tcPr>
            <w:tcW w:w="1165"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79"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912"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 (mandatno)</w:t>
            </w:r>
          </w:p>
        </w:tc>
      </w:tr>
      <w:tr w:rsidR="000B42F9" w:rsidTr="000B42F9">
        <w:tc>
          <w:tcPr>
            <w:tcW w:w="1217"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589"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Odgojitelj</w:t>
            </w:r>
          </w:p>
        </w:tc>
        <w:tc>
          <w:tcPr>
            <w:tcW w:w="1165"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2179"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912"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0B42F9" w:rsidTr="000B42F9">
        <w:tc>
          <w:tcPr>
            <w:tcW w:w="1217"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589"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Spremačica/servirka</w:t>
            </w:r>
          </w:p>
        </w:tc>
        <w:tc>
          <w:tcPr>
            <w:tcW w:w="1165"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179"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912" w:type="dxa"/>
          </w:tcPr>
          <w:p w:rsidR="000B42F9" w:rsidRDefault="000B42F9" w:rsidP="00A66010">
            <w:pPr>
              <w:spacing w:line="360" w:lineRule="auto"/>
              <w:contextualSpacing/>
              <w:jc w:val="center"/>
              <w:rPr>
                <w:rFonts w:ascii="Times New Roman" w:hAnsi="Times New Roman" w:cs="Times New Roman"/>
                <w:sz w:val="24"/>
                <w:szCs w:val="24"/>
              </w:rPr>
            </w:pPr>
          </w:p>
        </w:tc>
      </w:tr>
      <w:tr w:rsidR="000B42F9" w:rsidTr="000B42F9">
        <w:tc>
          <w:tcPr>
            <w:tcW w:w="1217"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845" w:type="dxa"/>
            <w:gridSpan w:val="4"/>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Pedagog – ugovor o djelu (vanjski suradnik)</w:t>
            </w:r>
          </w:p>
        </w:tc>
      </w:tr>
      <w:tr w:rsidR="000B42F9" w:rsidTr="000B42F9">
        <w:tc>
          <w:tcPr>
            <w:tcW w:w="1217"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UKUPNO</w:t>
            </w:r>
          </w:p>
        </w:tc>
        <w:tc>
          <w:tcPr>
            <w:tcW w:w="2589" w:type="dxa"/>
          </w:tcPr>
          <w:p w:rsidR="000B42F9" w:rsidRDefault="000B42F9" w:rsidP="00A66010">
            <w:pPr>
              <w:spacing w:line="360" w:lineRule="auto"/>
              <w:contextualSpacing/>
              <w:jc w:val="center"/>
              <w:rPr>
                <w:rFonts w:ascii="Times New Roman" w:hAnsi="Times New Roman" w:cs="Times New Roman"/>
                <w:sz w:val="24"/>
                <w:szCs w:val="24"/>
              </w:rPr>
            </w:pPr>
          </w:p>
        </w:tc>
        <w:tc>
          <w:tcPr>
            <w:tcW w:w="1165"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179"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912" w:type="dxa"/>
          </w:tcPr>
          <w:p w:rsidR="000B42F9" w:rsidRDefault="000B42F9" w:rsidP="00A6601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bl>
    <w:p w:rsidR="000B42F9" w:rsidRDefault="000B42F9" w:rsidP="000B42F9">
      <w:pPr>
        <w:spacing w:line="36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Tablica 2. </w:t>
      </w:r>
      <w:r>
        <w:rPr>
          <w:rFonts w:ascii="Times New Roman" w:hAnsi="Times New Roman" w:cs="Times New Roman"/>
          <w:sz w:val="24"/>
          <w:szCs w:val="24"/>
        </w:rPr>
        <w:t>Planirani broj radnika DV „Palčić Tovarnik“ za 202</w:t>
      </w:r>
      <w:r>
        <w:rPr>
          <w:rFonts w:ascii="Times New Roman" w:hAnsi="Times New Roman" w:cs="Times New Roman"/>
          <w:sz w:val="24"/>
          <w:szCs w:val="24"/>
        </w:rPr>
        <w:t>3</w:t>
      </w:r>
      <w:r>
        <w:rPr>
          <w:rFonts w:ascii="Times New Roman" w:hAnsi="Times New Roman" w:cs="Times New Roman"/>
          <w:sz w:val="24"/>
          <w:szCs w:val="24"/>
        </w:rPr>
        <w:t>. godinu</w:t>
      </w:r>
    </w:p>
    <w:p w:rsidR="000B42F9" w:rsidRDefault="000B42F9" w:rsidP="000B42F9">
      <w:pPr>
        <w:spacing w:line="360" w:lineRule="auto"/>
        <w:contextualSpacing/>
        <w:rPr>
          <w:rFonts w:ascii="Times New Roman" w:hAnsi="Times New Roman" w:cs="Times New Roman"/>
          <w:sz w:val="24"/>
          <w:szCs w:val="24"/>
        </w:rPr>
      </w:pPr>
    </w:p>
    <w:p w:rsidR="000B42F9" w:rsidRDefault="000B42F9" w:rsidP="000B42F9">
      <w:pPr>
        <w:spacing w:line="360" w:lineRule="auto"/>
        <w:contextualSpacing/>
        <w:rPr>
          <w:rFonts w:ascii="Times New Roman" w:hAnsi="Times New Roman" w:cs="Times New Roman"/>
          <w:sz w:val="24"/>
          <w:szCs w:val="24"/>
        </w:rPr>
      </w:pPr>
    </w:p>
    <w:p w:rsidR="000B42F9" w:rsidRDefault="000B42F9" w:rsidP="000B42F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U </w:t>
      </w:r>
      <w:r>
        <w:rPr>
          <w:rFonts w:ascii="Times New Roman" w:hAnsi="Times New Roman" w:cs="Times New Roman"/>
          <w:b/>
          <w:bCs/>
          <w:sz w:val="24"/>
          <w:szCs w:val="24"/>
        </w:rPr>
        <w:t xml:space="preserve">redovitim programima </w:t>
      </w:r>
      <w:r>
        <w:rPr>
          <w:rFonts w:ascii="Times New Roman" w:hAnsi="Times New Roman" w:cs="Times New Roman"/>
          <w:sz w:val="24"/>
          <w:szCs w:val="24"/>
        </w:rPr>
        <w:t>omogućava se uspješno zadovoljavanje potreba pojedinaca, poštivanje njihovih prava i razvoj potencijala osobnim tempom. Također se osiguravaju uvjeti nužni za primjereno odgovaranje na aktualne potrebe roditelja, partnera u odgojno-obrazovnom procesu. Provođenje programa usmjereno je prema osiguranju dobrobiti za dijete što je kontinuirani i razvojni proces kojim se integrira zdravo i uspješno individualno funkcioniranje te pozitivni socijalni odnosi u kvalitetnom okruženju.</w:t>
      </w:r>
    </w:p>
    <w:p w:rsidR="00A72279" w:rsidRDefault="00A72279" w:rsidP="000B42F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Ekonomska cijena vrtića za 2023. godinu iznosi 248,19 eur po djetetu, izvori financiranja su od strane Općine Tovarnik godišnji plan za 2023. iznosi 172.739,00 eur, te roditelji sufinanciraju u planiranom iznosu od 23.2</w:t>
      </w:r>
      <w:r w:rsidR="00715B29">
        <w:rPr>
          <w:rFonts w:ascii="Times New Roman" w:hAnsi="Times New Roman" w:cs="Times New Roman"/>
          <w:sz w:val="24"/>
          <w:szCs w:val="24"/>
        </w:rPr>
        <w:t xml:space="preserve">2 </w:t>
      </w:r>
      <w:r>
        <w:rPr>
          <w:rFonts w:ascii="Times New Roman" w:hAnsi="Times New Roman" w:cs="Times New Roman"/>
          <w:sz w:val="24"/>
          <w:szCs w:val="24"/>
        </w:rPr>
        <w:t xml:space="preserve"> eur.</w:t>
      </w:r>
    </w:p>
    <w:p w:rsidR="000B42F9" w:rsidRDefault="000B42F9" w:rsidP="000B42F9">
      <w:pPr>
        <w:spacing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ab/>
      </w:r>
      <w:r w:rsidRPr="00F85F2E">
        <w:rPr>
          <w:rFonts w:ascii="Times New Roman" w:hAnsi="Times New Roman" w:cs="Times New Roman"/>
          <w:sz w:val="24"/>
          <w:szCs w:val="24"/>
        </w:rPr>
        <w:t>Program predškole</w:t>
      </w:r>
      <w:r>
        <w:rPr>
          <w:rFonts w:ascii="Times New Roman" w:hAnsi="Times New Roman" w:cs="Times New Roman"/>
          <w:b/>
          <w:bCs/>
          <w:sz w:val="24"/>
          <w:szCs w:val="24"/>
        </w:rPr>
        <w:t xml:space="preserve"> </w:t>
      </w:r>
      <w:r>
        <w:rPr>
          <w:rFonts w:ascii="Times New Roman" w:hAnsi="Times New Roman" w:cs="Times New Roman"/>
          <w:sz w:val="24"/>
          <w:szCs w:val="24"/>
        </w:rPr>
        <w:t>je obvezni program odgojno-obrazovnog rada s djecom u godini dana prije polaska u osnovnu školu i dio je sustava odgoja i obrazovanja u RH. Osnovna zadaća programa predškole je razvijanje i unapređivanje emocionalnih, spoznajnih, tjelesnih i socijalnih potencijala djeteta te poticanje komunikacijskih vještina potrebnih za nove oblike učenja. Sadržaj, programske zadaće i organizacija provedbe programa predškole omogućava zadovoljavanje svih djetetovih potreba i interesa koji će mu pomoći u prilagodbi na nove uvjete života, rasta i razvoja u školskom okruženju.</w:t>
      </w:r>
    </w:p>
    <w:p w:rsidR="000B42F9" w:rsidRDefault="000B42F9" w:rsidP="000B42F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Sukladno Pravilniku o sadržaju i trajanju programa predškole (NN 107/14) za djecu koja nisu obuhvaćena redovnim programima vrtića program predškole provodi se u trajanju od 250 sati. Program predškole je besplatan  (čl. 48. Zakona o predškolskom odgoju i obrazovanju). Kako je program predškole za djecu koja nisu obuhvaćena redovnim programom besplatan za roditelje, vrtić će provesti organizaciju predškole sukladno zakonu, vodeći računa o smanjenju troškova organizacije programa.</w:t>
      </w:r>
    </w:p>
    <w:p w:rsidR="000B42F9" w:rsidRDefault="000B42F9" w:rsidP="000B42F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Rashodi za zaposlene planirani su u skladu s brojem zaposlenih i koeficijentima radnih mjesta. Materijalni i financijski troškovi planirani su na osnovu realnih troškova i realizacije proračuna za 202</w:t>
      </w:r>
      <w:r w:rsidR="00A72279">
        <w:rPr>
          <w:rFonts w:ascii="Times New Roman" w:hAnsi="Times New Roman" w:cs="Times New Roman"/>
          <w:sz w:val="24"/>
          <w:szCs w:val="24"/>
        </w:rPr>
        <w:t>3</w:t>
      </w:r>
      <w:r>
        <w:rPr>
          <w:rFonts w:ascii="Times New Roman" w:hAnsi="Times New Roman" w:cs="Times New Roman"/>
          <w:sz w:val="24"/>
          <w:szCs w:val="24"/>
        </w:rPr>
        <w:t>. godinu.</w:t>
      </w:r>
    </w:p>
    <w:p w:rsidR="00A72279" w:rsidRDefault="00A72279" w:rsidP="000B42F9">
      <w:pPr>
        <w:spacing w:line="360" w:lineRule="auto"/>
        <w:contextualSpacing/>
        <w:jc w:val="both"/>
        <w:rPr>
          <w:rFonts w:ascii="Times New Roman" w:hAnsi="Times New Roman" w:cs="Times New Roman"/>
          <w:sz w:val="24"/>
          <w:szCs w:val="24"/>
        </w:rPr>
      </w:pPr>
      <w:r w:rsidRPr="00A72279">
        <w:rPr>
          <w:rFonts w:ascii="Times New Roman" w:hAnsi="Times New Roman" w:cs="Times New Roman"/>
          <w:sz w:val="24"/>
          <w:szCs w:val="24"/>
        </w:rPr>
        <w:t xml:space="preserve">Za izvršenje plana i programa rada, vrtiću u 2023. godini potrebno je </w:t>
      </w:r>
      <w:r>
        <w:rPr>
          <w:rFonts w:ascii="Times New Roman" w:hAnsi="Times New Roman" w:cs="Times New Roman"/>
          <w:sz w:val="24"/>
          <w:szCs w:val="24"/>
        </w:rPr>
        <w:t>195.965,22</w:t>
      </w:r>
      <w:r w:rsidRPr="00A72279">
        <w:rPr>
          <w:rFonts w:ascii="Times New Roman" w:hAnsi="Times New Roman" w:cs="Times New Roman"/>
          <w:sz w:val="24"/>
          <w:szCs w:val="24"/>
        </w:rPr>
        <w:t xml:space="preserve"> eura. Izračuni i ocjene potrebnih sredstava za provođenje plana i programa rada zasnivaju se na materijalnim uvjetima iz usvojenog Godišnjeg plana i programa rada za ped.god.2022./2023., financijskim podacima iz 2021. godine i realiziranim rashodima i prihodima za prvih 8 mjeseci 2022. godine</w:t>
      </w:r>
      <w:r>
        <w:rPr>
          <w:rFonts w:ascii="Times New Roman" w:hAnsi="Times New Roman" w:cs="Times New Roman"/>
          <w:sz w:val="24"/>
          <w:szCs w:val="24"/>
        </w:rPr>
        <w:t>.</w:t>
      </w:r>
    </w:p>
    <w:p w:rsidR="00A72279" w:rsidRDefault="00A72279" w:rsidP="000B42F9">
      <w:pPr>
        <w:spacing w:line="360" w:lineRule="auto"/>
        <w:contextualSpacing/>
        <w:jc w:val="both"/>
        <w:rPr>
          <w:rFonts w:ascii="Times New Roman" w:hAnsi="Times New Roman" w:cs="Times New Roman"/>
          <w:sz w:val="24"/>
          <w:szCs w:val="24"/>
        </w:rPr>
      </w:pPr>
    </w:p>
    <w:p w:rsidR="00715B29" w:rsidRDefault="00A72279" w:rsidP="000B42F9">
      <w:pPr>
        <w:spacing w:line="360" w:lineRule="auto"/>
        <w:contextualSpacing/>
        <w:jc w:val="both"/>
        <w:rPr>
          <w:rFonts w:ascii="Times New Roman" w:hAnsi="Times New Roman" w:cs="Times New Roman"/>
          <w:sz w:val="24"/>
          <w:szCs w:val="24"/>
        </w:rPr>
      </w:pPr>
      <w:r w:rsidRPr="00A72279">
        <w:rPr>
          <w:rFonts w:ascii="Times New Roman" w:hAnsi="Times New Roman" w:cs="Times New Roman"/>
          <w:sz w:val="24"/>
          <w:szCs w:val="24"/>
        </w:rPr>
        <w:t>Financijsko-računovodstvene</w:t>
      </w:r>
      <w:r w:rsidR="00715B29">
        <w:rPr>
          <w:rFonts w:ascii="Times New Roman" w:hAnsi="Times New Roman" w:cs="Times New Roman"/>
          <w:sz w:val="24"/>
          <w:szCs w:val="24"/>
        </w:rPr>
        <w:t xml:space="preserve"> </w:t>
      </w:r>
      <w:r w:rsidRPr="00A72279">
        <w:rPr>
          <w:rFonts w:ascii="Times New Roman" w:hAnsi="Times New Roman" w:cs="Times New Roman"/>
          <w:sz w:val="24"/>
          <w:szCs w:val="24"/>
        </w:rPr>
        <w:t xml:space="preserve">poslove za Dječji vrtić osigurava </w:t>
      </w:r>
      <w:r w:rsidR="00715B29">
        <w:rPr>
          <w:rFonts w:ascii="Times New Roman" w:hAnsi="Times New Roman" w:cs="Times New Roman"/>
          <w:sz w:val="24"/>
          <w:szCs w:val="24"/>
        </w:rPr>
        <w:t xml:space="preserve">knjigovodstveno </w:t>
      </w:r>
      <w:r>
        <w:rPr>
          <w:rFonts w:ascii="Times New Roman" w:hAnsi="Times New Roman" w:cs="Times New Roman"/>
          <w:sz w:val="24"/>
          <w:szCs w:val="24"/>
        </w:rPr>
        <w:t>računovodstveni servis „ID</w:t>
      </w:r>
      <w:r w:rsidR="00715B29">
        <w:rPr>
          <w:rFonts w:ascii="Times New Roman" w:hAnsi="Times New Roman" w:cs="Times New Roman"/>
          <w:sz w:val="24"/>
          <w:szCs w:val="24"/>
        </w:rPr>
        <w:t>“ iz Tovarnika</w:t>
      </w:r>
      <w:r w:rsidRPr="00A72279">
        <w:rPr>
          <w:rFonts w:ascii="Times New Roman" w:hAnsi="Times New Roman" w:cs="Times New Roman"/>
          <w:sz w:val="24"/>
          <w:szCs w:val="24"/>
        </w:rPr>
        <w:t xml:space="preserve">. Raspodjela sredstava po namjenama vidljiva je u predloženom prijedlogu Financijskog plana. </w:t>
      </w:r>
    </w:p>
    <w:p w:rsidR="00715B29" w:rsidRDefault="00715B29" w:rsidP="000B42F9">
      <w:pPr>
        <w:spacing w:line="360" w:lineRule="auto"/>
        <w:contextualSpacing/>
        <w:jc w:val="both"/>
        <w:rPr>
          <w:rFonts w:ascii="Times New Roman" w:hAnsi="Times New Roman" w:cs="Times New Roman"/>
          <w:sz w:val="24"/>
          <w:szCs w:val="24"/>
        </w:rPr>
      </w:pPr>
    </w:p>
    <w:p w:rsidR="00715B29" w:rsidRDefault="00A72279" w:rsidP="000B42F9">
      <w:pPr>
        <w:spacing w:line="360" w:lineRule="auto"/>
        <w:contextualSpacing/>
        <w:jc w:val="both"/>
        <w:rPr>
          <w:rFonts w:ascii="Times New Roman" w:hAnsi="Times New Roman" w:cs="Times New Roman"/>
          <w:sz w:val="24"/>
          <w:szCs w:val="24"/>
        </w:rPr>
      </w:pPr>
      <w:r w:rsidRPr="00A72279">
        <w:rPr>
          <w:rFonts w:ascii="Times New Roman" w:hAnsi="Times New Roman" w:cs="Times New Roman"/>
          <w:sz w:val="24"/>
          <w:szCs w:val="24"/>
        </w:rPr>
        <w:t xml:space="preserve">Sukladno članku 36. Zakona o proračunu obrazloženje posebnog dijela financijskog plana proračunskog korisnika sastoji se od obrazloženja programa koje se daje kroz obrazloženje aktivnosti i projekata zajedno s ciljevima i pokazateljima uspješnosti iz akata strateškog planiranja i godišnjeg plana rada. Uz niz koristi koji može donijeti upotreba pokazatelja uspješnosti u procesu planiranja, jedna od najznačajnijih je poboljšano upravljanje odnosno gospodarenje resursima. </w:t>
      </w:r>
    </w:p>
    <w:p w:rsidR="00A72279" w:rsidRPr="00A72279" w:rsidRDefault="00A72279" w:rsidP="000B42F9">
      <w:pPr>
        <w:spacing w:line="360" w:lineRule="auto"/>
        <w:contextualSpacing/>
        <w:jc w:val="both"/>
        <w:rPr>
          <w:rFonts w:ascii="Times New Roman" w:hAnsi="Times New Roman" w:cs="Times New Roman"/>
          <w:sz w:val="24"/>
          <w:szCs w:val="24"/>
        </w:rPr>
      </w:pPr>
      <w:r w:rsidRPr="00A72279">
        <w:rPr>
          <w:rFonts w:ascii="Times New Roman" w:hAnsi="Times New Roman" w:cs="Times New Roman"/>
          <w:sz w:val="24"/>
          <w:szCs w:val="24"/>
        </w:rPr>
        <w:lastRenderedPageBreak/>
        <w:t>Sukladno navedenom, vrtić je ponovno odredio pokazatelje uspješnosti i ciljeve za razdoblje 2023. – 2025. godine</w:t>
      </w:r>
      <w:r w:rsidR="00715B29">
        <w:rPr>
          <w:rFonts w:ascii="Times New Roman" w:hAnsi="Times New Roman" w:cs="Times New Roman"/>
          <w:sz w:val="24"/>
          <w:szCs w:val="24"/>
        </w:rPr>
        <w:t>.</w:t>
      </w:r>
    </w:p>
    <w:p w:rsidR="000B42F9" w:rsidRDefault="000B42F9" w:rsidP="000B42F9">
      <w:pPr>
        <w:spacing w:line="360" w:lineRule="auto"/>
        <w:contextualSpacing/>
        <w:rPr>
          <w:rFonts w:ascii="Times New Roman" w:hAnsi="Times New Roman" w:cs="Times New Roman"/>
          <w:sz w:val="24"/>
          <w:szCs w:val="24"/>
        </w:rPr>
      </w:pPr>
    </w:p>
    <w:p w:rsidR="000B42F9" w:rsidRDefault="000B42F9" w:rsidP="000B42F9">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Osnovni ciljevi programa su:</w:t>
      </w:r>
    </w:p>
    <w:p w:rsidR="000B42F9" w:rsidRDefault="000B42F9" w:rsidP="000B42F9">
      <w:pPr>
        <w:pStyle w:val="Odlomakpopis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osiguranje prostornih, materijalnih, kadrovskih i financijskih uvjeta za obavljanje redovne djelatnosti Vrtića</w:t>
      </w:r>
    </w:p>
    <w:p w:rsidR="000B42F9" w:rsidRDefault="000B42F9" w:rsidP="000B42F9">
      <w:pPr>
        <w:pStyle w:val="Odlomakpopis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omogućiti svoj djeci uključivanje u neki od oblika institucionalnog odgoja i obrazovanja i jednake šanse za nastavak obrazovanja</w:t>
      </w:r>
    </w:p>
    <w:p w:rsidR="000B42F9" w:rsidRDefault="000B42F9" w:rsidP="000B42F9">
      <w:pPr>
        <w:pStyle w:val="Odlomakpopis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kontinuirano podizanje kvalitete odgojno-obrazovne prakse, praćenje i implementacija suvremenih znanstvenih spoznaja i oblika učenja djece</w:t>
      </w:r>
    </w:p>
    <w:p w:rsidR="000B42F9" w:rsidRDefault="000B42F9" w:rsidP="000B42F9">
      <w:pPr>
        <w:pStyle w:val="Odlomakpopis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osiguranje sredstava za materijalne i financijske rashode poslovanja</w:t>
      </w:r>
    </w:p>
    <w:p w:rsidR="000B42F9" w:rsidRDefault="000B42F9" w:rsidP="000B42F9">
      <w:pPr>
        <w:pStyle w:val="Odlomakpopis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potpuno usklađivanje s Državnim pedagoškim standardom u svrhu podizanja kvalitete ranog i predškolskog odgoja i obrazovanja na području Općine Tovarnik</w:t>
      </w:r>
    </w:p>
    <w:p w:rsidR="00A72279" w:rsidRPr="00A72279" w:rsidRDefault="00A72279" w:rsidP="00A72279">
      <w:pPr>
        <w:spacing w:line="360" w:lineRule="auto"/>
        <w:rPr>
          <w:rFonts w:ascii="Times New Roman" w:hAnsi="Times New Roman" w:cs="Times New Roman"/>
          <w:sz w:val="24"/>
          <w:szCs w:val="24"/>
        </w:rPr>
      </w:pPr>
    </w:p>
    <w:p w:rsidR="000B42F9" w:rsidRDefault="000B42F9" w:rsidP="000B42F9">
      <w:pPr>
        <w:spacing w:line="360" w:lineRule="auto"/>
        <w:rPr>
          <w:rFonts w:ascii="Times New Roman" w:hAnsi="Times New Roman" w:cs="Times New Roman"/>
          <w:sz w:val="24"/>
          <w:szCs w:val="24"/>
        </w:rPr>
      </w:pPr>
    </w:p>
    <w:p w:rsidR="000B42F9" w:rsidRDefault="000B42F9" w:rsidP="000B42F9">
      <w:pPr>
        <w:spacing w:line="360" w:lineRule="auto"/>
        <w:rPr>
          <w:rFonts w:ascii="Times New Roman" w:hAnsi="Times New Roman" w:cs="Times New Roman"/>
          <w:b/>
          <w:bCs/>
          <w:sz w:val="24"/>
          <w:szCs w:val="24"/>
        </w:rPr>
      </w:pPr>
      <w:r>
        <w:rPr>
          <w:rFonts w:ascii="Times New Roman" w:hAnsi="Times New Roman" w:cs="Times New Roman"/>
          <w:b/>
          <w:bCs/>
          <w:sz w:val="24"/>
          <w:szCs w:val="24"/>
        </w:rPr>
        <w:t>POKAZATELJI USPJEŠNOSTI</w:t>
      </w:r>
    </w:p>
    <w:p w:rsidR="000B42F9" w:rsidRDefault="000B42F9" w:rsidP="000B42F9">
      <w:pPr>
        <w:pStyle w:val="Odlomakpopisa"/>
        <w:numPr>
          <w:ilvl w:val="0"/>
          <w:numId w:val="4"/>
        </w:numPr>
        <w:spacing w:line="360" w:lineRule="auto"/>
        <w:jc w:val="both"/>
        <w:rPr>
          <w:rFonts w:ascii="Times New Roman" w:hAnsi="Times New Roman" w:cs="Times New Roman"/>
          <w:sz w:val="24"/>
          <w:szCs w:val="24"/>
        </w:rPr>
      </w:pPr>
      <w:r w:rsidRPr="003049EA">
        <w:rPr>
          <w:rFonts w:ascii="Times New Roman" w:hAnsi="Times New Roman" w:cs="Times New Roman"/>
          <w:sz w:val="24"/>
          <w:szCs w:val="24"/>
        </w:rPr>
        <w:t>usklađenost s</w:t>
      </w:r>
      <w:r>
        <w:rPr>
          <w:rFonts w:ascii="Times New Roman" w:hAnsi="Times New Roman" w:cs="Times New Roman"/>
          <w:sz w:val="24"/>
          <w:szCs w:val="24"/>
        </w:rPr>
        <w:t>a Državnim pedagoškim standardom (mjerila za broj djece u skupinama; mjerila za broj odgojitelja, stručnih suradnika i ostalih radnika; mjere zdravstvene zaštite i prehrane djece; mjerila za financiranje programa; materijalni i financijski uvjeti rada: prostorni i tehnički uvjeti, higijensko-tehnički zahtjevi za prostore; osnovna oprema, didaktička sredstva i druga pomagala potrebna za provedbu redovitih i posebnih programa)</w:t>
      </w:r>
    </w:p>
    <w:p w:rsidR="000B42F9" w:rsidRDefault="000B42F9" w:rsidP="000B42F9">
      <w:pPr>
        <w:pStyle w:val="Odlomakpopis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stvaranje socijalnog, materijalnog i vremenskog konteksta koji potiče dijete na istraživanje, stvaranje, zaključivanje, samostalnost; primjena suvremenih metoda učenja koji jamče razvoj svih sposobnosti svakoga djeteta i osiguravaju jednake mogućnosti svoj djeci</w:t>
      </w:r>
    </w:p>
    <w:p w:rsidR="000B42F9" w:rsidRDefault="000B42F9" w:rsidP="000B42F9">
      <w:pPr>
        <w:pStyle w:val="Odlomakpopis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podizanje razine kompetencija djece i stručnih djelatnika vrtića</w:t>
      </w:r>
    </w:p>
    <w:p w:rsidR="000B42F9" w:rsidRDefault="000B42F9" w:rsidP="000B42F9">
      <w:pPr>
        <w:pStyle w:val="Odlomakpopis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ostvarenje zadaća Kurikuluma i Godišnjeg plana i programa rada Vrtića</w:t>
      </w:r>
    </w:p>
    <w:p w:rsidR="000B42F9" w:rsidRDefault="000B42F9" w:rsidP="000B42F9">
      <w:pPr>
        <w:pStyle w:val="Odlomakpopis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otvorenost za suradnju i umrežavanje</w:t>
      </w:r>
    </w:p>
    <w:p w:rsidR="000B42F9" w:rsidRDefault="000B42F9" w:rsidP="000B42F9">
      <w:pPr>
        <w:pStyle w:val="Odlomakpopis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podrška roditeljstvu</w:t>
      </w:r>
    </w:p>
    <w:p w:rsidR="000B42F9" w:rsidRPr="00715B29" w:rsidRDefault="000B42F9" w:rsidP="000B42F9">
      <w:pPr>
        <w:pStyle w:val="Odlomakpopisa"/>
        <w:numPr>
          <w:ilvl w:val="0"/>
          <w:numId w:val="4"/>
        </w:numPr>
        <w:spacing w:line="360" w:lineRule="auto"/>
        <w:ind w:left="360"/>
        <w:jc w:val="both"/>
        <w:rPr>
          <w:rFonts w:ascii="Times New Roman" w:hAnsi="Times New Roman" w:cs="Times New Roman"/>
          <w:sz w:val="24"/>
          <w:szCs w:val="24"/>
        </w:rPr>
      </w:pPr>
      <w:r w:rsidRPr="00715B29">
        <w:rPr>
          <w:rFonts w:ascii="Times New Roman" w:hAnsi="Times New Roman" w:cs="Times New Roman"/>
          <w:sz w:val="24"/>
          <w:szCs w:val="24"/>
        </w:rPr>
        <w:lastRenderedPageBreak/>
        <w:t xml:space="preserve">suradnja s Fakultetom za odgojne i obrazovne znanosti Sveučilišta J.J. Strossmayera u Osijeku i </w:t>
      </w:r>
      <w:r w:rsidR="00715B29">
        <w:rPr>
          <w:rFonts w:ascii="Times New Roman" w:hAnsi="Times New Roman" w:cs="Times New Roman"/>
          <w:sz w:val="24"/>
          <w:szCs w:val="24"/>
        </w:rPr>
        <w:t>Fakultetom prirodoslovno-matematičkih i odgojnih znanosti Sveučilišta u Mostaru, BiH.</w:t>
      </w:r>
    </w:p>
    <w:p w:rsidR="000B42F9" w:rsidRDefault="000B42F9" w:rsidP="000B42F9">
      <w:pPr>
        <w:spacing w:line="360" w:lineRule="auto"/>
        <w:jc w:val="both"/>
        <w:rPr>
          <w:rFonts w:ascii="Times New Roman" w:hAnsi="Times New Roman" w:cs="Times New Roman"/>
          <w:sz w:val="24"/>
          <w:szCs w:val="24"/>
        </w:rPr>
      </w:pPr>
      <w:r>
        <w:rPr>
          <w:rFonts w:ascii="Times New Roman" w:hAnsi="Times New Roman" w:cs="Times New Roman"/>
          <w:sz w:val="24"/>
          <w:szCs w:val="24"/>
        </w:rPr>
        <w:t>Bogato i poticajno okruženje Vrtića utječe na podizanje razine kompetencija djece što rezultira većim zadovoljstvom roditelja te pruža bolju osnovu i jednake šanse svoj djeci za nastavak obrazovanja.</w:t>
      </w:r>
    </w:p>
    <w:p w:rsidR="000B42F9" w:rsidRDefault="000B42F9" w:rsidP="000B42F9">
      <w:pPr>
        <w:spacing w:line="360" w:lineRule="auto"/>
        <w:jc w:val="both"/>
        <w:rPr>
          <w:rFonts w:ascii="Times New Roman" w:hAnsi="Times New Roman" w:cs="Times New Roman"/>
          <w:sz w:val="24"/>
          <w:szCs w:val="24"/>
        </w:rPr>
      </w:pPr>
      <w:r>
        <w:rPr>
          <w:rFonts w:ascii="Times New Roman" w:hAnsi="Times New Roman" w:cs="Times New Roman"/>
          <w:sz w:val="24"/>
          <w:szCs w:val="24"/>
        </w:rPr>
        <w:t>Podizanjem razine kompetencija djelatnika rezultira boljim razumijevanjem djece, uspješnijem  planiranju odgojno-obrazovnog procesa i unapređenjem vlastite odgojno-obrazovne prakse te prakse Vrtića.</w:t>
      </w:r>
    </w:p>
    <w:p w:rsidR="000B42F9" w:rsidRDefault="000B42F9" w:rsidP="000B42F9">
      <w:pPr>
        <w:spacing w:line="360" w:lineRule="auto"/>
        <w:jc w:val="both"/>
        <w:rPr>
          <w:rFonts w:ascii="Times New Roman" w:hAnsi="Times New Roman" w:cs="Times New Roman"/>
          <w:sz w:val="24"/>
          <w:szCs w:val="24"/>
        </w:rPr>
      </w:pPr>
    </w:p>
    <w:p w:rsidR="000B42F9" w:rsidRDefault="000B42F9" w:rsidP="000B42F9">
      <w:pPr>
        <w:spacing w:line="360" w:lineRule="auto"/>
        <w:jc w:val="both"/>
        <w:rPr>
          <w:rFonts w:ascii="Times New Roman" w:hAnsi="Times New Roman" w:cs="Times New Roman"/>
          <w:sz w:val="24"/>
          <w:szCs w:val="24"/>
          <w:u w:val="single"/>
        </w:rPr>
      </w:pPr>
      <w:r w:rsidRPr="005A0703">
        <w:rPr>
          <w:rFonts w:ascii="Times New Roman" w:hAnsi="Times New Roman" w:cs="Times New Roman"/>
          <w:sz w:val="24"/>
          <w:szCs w:val="24"/>
          <w:u w:val="single"/>
        </w:rPr>
        <w:t>Mogući rizici:</w:t>
      </w:r>
    </w:p>
    <w:p w:rsidR="000B42F9" w:rsidRDefault="000B42F9" w:rsidP="000B42F9">
      <w:pPr>
        <w:pStyle w:val="Odlomakpopis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pojava novih zahtjeva za koja nisu osigurana sredstva</w:t>
      </w:r>
    </w:p>
    <w:p w:rsidR="000B42F9" w:rsidRDefault="000B42F9" w:rsidP="000B42F9">
      <w:pPr>
        <w:pStyle w:val="Odlomakpopis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povećanje cijena na tržištu</w:t>
      </w:r>
    </w:p>
    <w:p w:rsidR="000B42F9" w:rsidRDefault="000B42F9" w:rsidP="000B42F9">
      <w:pPr>
        <w:pStyle w:val="Odlomakpopis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smanjenje broja djece i prihoda</w:t>
      </w:r>
    </w:p>
    <w:p w:rsidR="000B42F9" w:rsidRDefault="000B42F9" w:rsidP="000B42F9">
      <w:pPr>
        <w:pStyle w:val="Odlomakpopis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promjene zakonskih odredbi</w:t>
      </w:r>
    </w:p>
    <w:p w:rsidR="000B42F9" w:rsidRDefault="000B42F9" w:rsidP="000B42F9">
      <w:pPr>
        <w:spacing w:line="360" w:lineRule="auto"/>
        <w:jc w:val="both"/>
        <w:rPr>
          <w:rFonts w:ascii="Times New Roman" w:hAnsi="Times New Roman" w:cs="Times New Roman"/>
          <w:sz w:val="24"/>
          <w:szCs w:val="24"/>
        </w:rPr>
      </w:pPr>
    </w:p>
    <w:p w:rsidR="000B42F9" w:rsidRDefault="000B42F9" w:rsidP="000B42F9">
      <w:pPr>
        <w:pStyle w:val="Odlomakpopisa"/>
        <w:numPr>
          <w:ilvl w:val="1"/>
          <w:numId w:val="1"/>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5A0703">
        <w:rPr>
          <w:rFonts w:ascii="Times New Roman" w:hAnsi="Times New Roman" w:cs="Times New Roman"/>
          <w:b/>
          <w:bCs/>
          <w:sz w:val="24"/>
          <w:szCs w:val="24"/>
          <w:u w:val="single"/>
        </w:rPr>
        <w:t>Program dodatnog predškolskog odgoja i obrazovanja</w:t>
      </w:r>
    </w:p>
    <w:p w:rsidR="000B42F9" w:rsidRDefault="000B42F9" w:rsidP="000B42F9">
      <w:pPr>
        <w:pStyle w:val="Odlomakpopisa"/>
        <w:spacing w:line="360" w:lineRule="auto"/>
        <w:ind w:left="360"/>
        <w:jc w:val="both"/>
        <w:rPr>
          <w:rFonts w:ascii="Times New Roman" w:hAnsi="Times New Roman" w:cs="Times New Roman"/>
          <w:b/>
          <w:bCs/>
          <w:sz w:val="24"/>
          <w:szCs w:val="24"/>
          <w:u w:val="single"/>
        </w:rPr>
      </w:pPr>
    </w:p>
    <w:p w:rsidR="000B42F9" w:rsidRDefault="000B42F9" w:rsidP="000B42F9">
      <w:pPr>
        <w:pStyle w:val="Odlomakpopisa"/>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Cilj </w:t>
      </w:r>
      <w:r w:rsidR="00715B29">
        <w:rPr>
          <w:rFonts w:ascii="Times New Roman" w:hAnsi="Times New Roman" w:cs="Times New Roman"/>
          <w:sz w:val="24"/>
          <w:szCs w:val="24"/>
        </w:rPr>
        <w:t>p</w:t>
      </w:r>
      <w:r>
        <w:rPr>
          <w:rFonts w:ascii="Times New Roman" w:hAnsi="Times New Roman" w:cs="Times New Roman"/>
          <w:sz w:val="24"/>
          <w:szCs w:val="24"/>
        </w:rPr>
        <w:t>rograma dodatnog predškolskog odgoja i obrazovanja je omogućiti djeci u vremenu koje provode u institucionalnoj sredini usvajanje novih znanja i vještina, te kroz aktivnosti koje sadrže široku raznolikost izbora za djecu razvijati sretno i zadovoljno dijete.</w:t>
      </w:r>
    </w:p>
    <w:p w:rsidR="000B42F9" w:rsidRDefault="000B42F9" w:rsidP="000B42F9">
      <w:pPr>
        <w:pStyle w:val="Odlomakpopisa"/>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Kroz povremene i tematski organizirane aktivnosti djeca i djelatnici uključena su u učenje, rad, druženja i zabavu, te se na taj način kod njih potiče kreativnost, timski rad, socijalizacija, briga za zdravlje i ljubav prema različitim područjima života i izražavanja te doprinos društvenoj zajednici. U ovom podprogramu provode se tradicionalne, ali i osmišljavaju nove aktivnosti za uključivanje djece, njihovih roditelja i djelatnika vrtića u učenje, rad, zabavu, putovanja, kulturna i umjetnička događanja na užem i širem području djelovanja vrtića. U ovoj godini planiraju se slijedeće aktivnosti: Božić i Nova godina; Njegovanje tradicija kraja; Olimpijski festival dječjih vrtića; Ekologija u vrtiću; posjete i 2 cjelodnevna izleta.</w:t>
      </w:r>
    </w:p>
    <w:p w:rsidR="000B42F9" w:rsidRDefault="000B42F9" w:rsidP="000B42F9">
      <w:pPr>
        <w:pStyle w:val="Odlomakpopisa"/>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lastRenderedPageBreak/>
        <w:t>Kako bi se osigurala optimalna kvaliteta rada i življenja u Vrtiću potrebno je konstantno ulaganje u ljude ali i u didaktičku i ostalu opremu, namještaj, nabavu novih strojeva.</w:t>
      </w:r>
    </w:p>
    <w:p w:rsidR="000B42F9" w:rsidRDefault="000B42F9" w:rsidP="000B42F9">
      <w:pPr>
        <w:pStyle w:val="Odlomakpopisa"/>
        <w:spacing w:line="360" w:lineRule="auto"/>
        <w:ind w:left="360" w:firstLine="348"/>
        <w:jc w:val="both"/>
        <w:rPr>
          <w:rFonts w:ascii="Times New Roman" w:hAnsi="Times New Roman" w:cs="Times New Roman"/>
          <w:sz w:val="24"/>
          <w:szCs w:val="24"/>
        </w:rPr>
      </w:pPr>
    </w:p>
    <w:p w:rsidR="000B42F9" w:rsidRPr="0025465B" w:rsidRDefault="000B42F9" w:rsidP="000B42F9">
      <w:pPr>
        <w:pStyle w:val="Odlomakpopisa"/>
        <w:spacing w:line="360" w:lineRule="auto"/>
        <w:ind w:left="360" w:firstLine="348"/>
        <w:jc w:val="both"/>
        <w:rPr>
          <w:rFonts w:ascii="Times New Roman" w:hAnsi="Times New Roman" w:cs="Times New Roman"/>
          <w:sz w:val="24"/>
          <w:szCs w:val="24"/>
        </w:rPr>
      </w:pPr>
    </w:p>
    <w:p w:rsidR="000B42F9" w:rsidRDefault="000B42F9" w:rsidP="000B42F9">
      <w:pPr>
        <w:pStyle w:val="Odlomakpopisa"/>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ZAKONSKE I DRUGE PRAVNE OSNOVE NA KOJIMA SE ZASNIVAJU PROGRAMI</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Zakon o predškolskom odgoju i obrazovanju (NN 10/97, 107/07 i 94/13)</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Državni pedagoški standard predškolskog odgoja i naobrazbe (NN 63/08 i 90/10)</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Pravilnik o sadržaju i trajanju programa predškole (NN 107/14)</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Pravilnik o vrsti stručne spreme stručnih djelatnika te vrsti i stupnju stručne spreme ostalih djelatnika u dječjem vrtiću (NN 133/97)</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Pravilnik o načinu i uvjetima napredovanja u struci i promicanju u položajna zvanja odgojitelja i stručnih suradnika u dječjim vrtićima (NN 133/97)</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Pravilnik o načinu i uvjetima polaganja stručnog ispita odgojitelja i stručnih suradnika u dječjem vrtiću (NN 133/97)</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Nacionalni Kurikulum za rani i predškolski odgoj i obrazovanje (2014.)</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Pravilnik o načinu raspolaganja sredstvima državnog proračuna i mjerilima sufinanciranja programa predškolskog odgoja i obrazovanja (NN 134/97)</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Program zdravstvene zaštite djece, higijene i pravilne prehrane djece u dječjim vrtićima (NN 105/02)</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Izmjene i dopune Programa zdravstvene zaštite djece, higijene i pravilne prehrane djece u dječjim vrtićima (NN 121/07)</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Zakon o hrani (NN 81/13)</w:t>
      </w:r>
    </w:p>
    <w:p w:rsidR="000B42F9" w:rsidRDefault="000B42F9" w:rsidP="000B42F9">
      <w:pPr>
        <w:pStyle w:val="Odlomakpopis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Zakon o higijeni hrane i mikrobiološkim kriterijima za hranu (NN 81/13)</w:t>
      </w:r>
    </w:p>
    <w:p w:rsidR="000B42F9" w:rsidRPr="000F50DD" w:rsidRDefault="000B42F9" w:rsidP="000B42F9">
      <w:pPr>
        <w:pStyle w:val="Odlomakpopisa"/>
        <w:numPr>
          <w:ilvl w:val="0"/>
          <w:numId w:val="1"/>
        </w:numPr>
        <w:spacing w:line="360" w:lineRule="auto"/>
        <w:jc w:val="both"/>
        <w:rPr>
          <w:rFonts w:ascii="Times New Roman" w:hAnsi="Times New Roman" w:cs="Times New Roman"/>
          <w:b/>
          <w:bCs/>
          <w:sz w:val="28"/>
          <w:szCs w:val="28"/>
        </w:rPr>
      </w:pPr>
      <w:r w:rsidRPr="000F50DD">
        <w:rPr>
          <w:rFonts w:ascii="Times New Roman" w:hAnsi="Times New Roman" w:cs="Times New Roman"/>
          <w:b/>
          <w:bCs/>
          <w:sz w:val="28"/>
          <w:szCs w:val="28"/>
        </w:rPr>
        <w:t xml:space="preserve"> USKLAĐENOST PROGRAMA S DOKUMENTIMA DUGOROČNOG RAZVOJA</w:t>
      </w:r>
    </w:p>
    <w:p w:rsidR="000B42F9" w:rsidRPr="000F50DD" w:rsidRDefault="000B42F9" w:rsidP="000B42F9">
      <w:pPr>
        <w:spacing w:line="360" w:lineRule="auto"/>
        <w:ind w:firstLine="360"/>
        <w:jc w:val="both"/>
        <w:rPr>
          <w:rFonts w:ascii="Times New Roman" w:hAnsi="Times New Roman" w:cs="Times New Roman"/>
          <w:sz w:val="24"/>
          <w:szCs w:val="24"/>
        </w:rPr>
      </w:pPr>
      <w:r w:rsidRPr="000F50DD">
        <w:rPr>
          <w:rFonts w:ascii="Times New Roman" w:hAnsi="Times New Roman" w:cs="Times New Roman"/>
          <w:sz w:val="24"/>
          <w:szCs w:val="24"/>
        </w:rPr>
        <w:t>Strategijom razvoja Vrtića i Općine Tovarnik predviđeno je daljnje ulaganje u razvoj kvalitete ranog i predškolskog odgoja. Ulažu se sredstva u poboljšanje prostornih i ukupnih materijalnih i financijskih uvjeta za razvoj ranog i predškolskog odgoja i obrazovanja. Time se usklađujemo s opredjeljenjima Republike Hrvatske koja su uokvirena Državnim pedagoškim standardom, Nacionalnim Kurikulumom za rani i predškolski odgoj i obrazovanje te Strategijom razvoja obrazovanja, znanosti i tehnologije RH.</w:t>
      </w:r>
    </w:p>
    <w:p w:rsidR="000B42F9" w:rsidRDefault="000B42F9" w:rsidP="000B42F9">
      <w:pPr>
        <w:pStyle w:val="Odlomakpopisa"/>
        <w:spacing w:line="360" w:lineRule="auto"/>
        <w:ind w:left="360" w:firstLine="348"/>
        <w:jc w:val="both"/>
        <w:rPr>
          <w:rFonts w:ascii="Times New Roman" w:hAnsi="Times New Roman" w:cs="Times New Roman"/>
          <w:sz w:val="24"/>
          <w:szCs w:val="24"/>
        </w:rPr>
      </w:pPr>
    </w:p>
    <w:p w:rsidR="000B42F9" w:rsidRDefault="000B42F9" w:rsidP="000B42F9">
      <w:pPr>
        <w:pStyle w:val="Odlomakpopisa"/>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IZVORI FINANCIRANJA</w:t>
      </w:r>
    </w:p>
    <w:p w:rsidR="000B42F9" w:rsidRDefault="000B42F9" w:rsidP="000B42F9">
      <w:pPr>
        <w:spacing w:line="360" w:lineRule="auto"/>
        <w:ind w:firstLine="348"/>
        <w:jc w:val="both"/>
        <w:rPr>
          <w:rFonts w:ascii="Times New Roman" w:hAnsi="Times New Roman" w:cs="Times New Roman"/>
          <w:sz w:val="24"/>
          <w:szCs w:val="24"/>
        </w:rPr>
      </w:pPr>
      <w:r>
        <w:rPr>
          <w:rFonts w:ascii="Times New Roman" w:hAnsi="Times New Roman" w:cs="Times New Roman"/>
          <w:sz w:val="24"/>
          <w:szCs w:val="24"/>
        </w:rPr>
        <w:t>Osnovni program predškolskog odgoja i obrazovanja obuhvaća rashode za zaposlene, materijalne i financijske rashode poslovanja, koji se financiraju iz proračuna Općine Tovarnik i učešćem roditelja.</w:t>
      </w:r>
    </w:p>
    <w:p w:rsidR="000B42F9" w:rsidRDefault="000B42F9" w:rsidP="000B42F9">
      <w:pPr>
        <w:pStyle w:val="Odlomakpopisa"/>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IZVJEŠTAJ O POSTIGNUTIM CILJEVIMA I REZULTATIMA PROGRAMA U PRETHODNOJ GODINI </w:t>
      </w:r>
    </w:p>
    <w:p w:rsidR="000B42F9" w:rsidRDefault="000B42F9" w:rsidP="000B42F9">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 prethodnoj godini postignuto je stabilno funkcioniranje ustanove.</w:t>
      </w:r>
    </w:p>
    <w:p w:rsidR="000B42F9" w:rsidRDefault="000B42F9" w:rsidP="000B42F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 zgradu koja je stara 20 godina treba uložiti znatna financijska sredstva jer zgrada ima vrlo malu  energetsku učinkovitost, režijski troškovi (osobito grijanja) su vrlo visoki. Krovište zgrade je pokriveno šindrom koja je u vrlo lošem stanju, zgrada nije toplinski izolirana, PVC stolarija je u lošem stanju.</w:t>
      </w:r>
    </w:p>
    <w:p w:rsidR="000B42F9" w:rsidRPr="001C14A8" w:rsidRDefault="000B42F9" w:rsidP="000B42F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Program ranog i predškolskog odgoja i obrazovanja u našoj ustanovi je na zadovoljavajućoj razini, no težimo stalnom poboljšavanju i razvoju, kako materijalnih uvjeta za rad, tako i ustroja ustanove, sve radi postizanja visoke kvalitete institucionaliziranog odgoja i obrazovanja djece u ranoj i predškolskoj dobi, čime postižemo zadovoljstvo roditelja i afirmaciju Vrtića u stručnoj kao i lokalnoj zajednici.</w:t>
      </w:r>
    </w:p>
    <w:p w:rsidR="00FD1E53" w:rsidRDefault="00FD1E53"/>
    <w:p w:rsidR="00B35D4F" w:rsidRDefault="00B35D4F"/>
    <w:p w:rsidR="00B35D4F" w:rsidRDefault="00B35D4F"/>
    <w:p w:rsidR="00B35D4F" w:rsidRDefault="00B35D4F"/>
    <w:p w:rsidR="00B35D4F" w:rsidRDefault="00B35D4F"/>
    <w:p w:rsidR="00B35D4F" w:rsidRDefault="00B35D4F"/>
    <w:p w:rsidR="00B35D4F" w:rsidRDefault="00B35D4F"/>
    <w:p w:rsidR="00B35D4F" w:rsidRDefault="00B35D4F"/>
    <w:p w:rsidR="00B35D4F" w:rsidRDefault="00B35D4F"/>
    <w:p w:rsidR="00B35D4F" w:rsidRDefault="00B35D4F"/>
    <w:p w:rsidR="00B35D4F" w:rsidRDefault="00B35D4F"/>
    <w:p w:rsidR="00B35D4F" w:rsidRDefault="00B35D4F"/>
    <w:p w:rsidR="00B35D4F" w:rsidRDefault="00B35D4F"/>
    <w:p w:rsidR="00B35D4F" w:rsidRPr="00B35D4F" w:rsidRDefault="00B35D4F">
      <w:pPr>
        <w:rPr>
          <w:rFonts w:ascii="Times New Roman" w:hAnsi="Times New Roman" w:cs="Times New Roman"/>
          <w:sz w:val="24"/>
          <w:szCs w:val="24"/>
        </w:rPr>
      </w:pPr>
      <w:r w:rsidRPr="00B35D4F">
        <w:rPr>
          <w:rFonts w:ascii="Times New Roman" w:hAnsi="Times New Roman" w:cs="Times New Roman"/>
          <w:sz w:val="24"/>
          <w:szCs w:val="24"/>
        </w:rPr>
        <w:lastRenderedPageBreak/>
        <w:t>Predlaže se Upravnom vijeću da usvoji predloženi Financijski plan za 2023. godinu, a Općinskom vijeću da dade suglasnost.</w:t>
      </w:r>
    </w:p>
    <w:p w:rsidR="00B35D4F" w:rsidRPr="00B35D4F" w:rsidRDefault="00B35D4F">
      <w:pPr>
        <w:rPr>
          <w:rFonts w:ascii="Times New Roman" w:hAnsi="Times New Roman" w:cs="Times New Roman"/>
          <w:sz w:val="24"/>
          <w:szCs w:val="24"/>
        </w:rPr>
      </w:pPr>
    </w:p>
    <w:p w:rsidR="00B35D4F" w:rsidRDefault="00B35D4F">
      <w:pPr>
        <w:rPr>
          <w:rFonts w:ascii="Times New Roman" w:hAnsi="Times New Roman" w:cs="Times New Roman"/>
          <w:sz w:val="24"/>
          <w:szCs w:val="24"/>
        </w:rPr>
      </w:pPr>
      <w:r w:rsidRPr="00B35D4F">
        <w:rPr>
          <w:rFonts w:ascii="Times New Roman" w:hAnsi="Times New Roman" w:cs="Times New Roman"/>
          <w:sz w:val="24"/>
          <w:szCs w:val="24"/>
        </w:rPr>
        <w:t>Tovarnik, 13.12. 2022. god.</w:t>
      </w:r>
    </w:p>
    <w:p w:rsidR="00521D6D" w:rsidRDefault="00521D6D">
      <w:pPr>
        <w:rPr>
          <w:rFonts w:ascii="Times New Roman" w:hAnsi="Times New Roman" w:cs="Times New Roman"/>
          <w:sz w:val="24"/>
          <w:szCs w:val="24"/>
        </w:rPr>
      </w:pPr>
    </w:p>
    <w:p w:rsidR="00521D6D" w:rsidRDefault="00521D6D">
      <w:pPr>
        <w:rPr>
          <w:rFonts w:ascii="Times New Roman" w:hAnsi="Times New Roman" w:cs="Times New Roman"/>
          <w:sz w:val="24"/>
          <w:szCs w:val="24"/>
        </w:rPr>
      </w:pPr>
      <w:r>
        <w:rPr>
          <w:rFonts w:ascii="Times New Roman" w:hAnsi="Times New Roman" w:cs="Times New Roman"/>
          <w:sz w:val="24"/>
          <w:szCs w:val="24"/>
        </w:rPr>
        <w:t>KLASA:400-02/22-01/02</w:t>
      </w:r>
    </w:p>
    <w:p w:rsidR="00521D6D" w:rsidRPr="00B35D4F" w:rsidRDefault="00521D6D">
      <w:pPr>
        <w:rPr>
          <w:rFonts w:ascii="Times New Roman" w:hAnsi="Times New Roman" w:cs="Times New Roman"/>
          <w:sz w:val="24"/>
          <w:szCs w:val="24"/>
        </w:rPr>
      </w:pPr>
      <w:r>
        <w:rPr>
          <w:rFonts w:ascii="Times New Roman" w:hAnsi="Times New Roman" w:cs="Times New Roman"/>
          <w:sz w:val="24"/>
          <w:szCs w:val="24"/>
        </w:rPr>
        <w:t>URBROJ:2196-28-2-01-22-01</w:t>
      </w:r>
    </w:p>
    <w:p w:rsidR="00B35D4F" w:rsidRPr="00B35D4F" w:rsidRDefault="00B35D4F">
      <w:pPr>
        <w:rPr>
          <w:rFonts w:ascii="Times New Roman" w:hAnsi="Times New Roman" w:cs="Times New Roman"/>
          <w:sz w:val="24"/>
          <w:szCs w:val="24"/>
        </w:rPr>
      </w:pP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Pr>
          <w:rFonts w:ascii="Times New Roman" w:hAnsi="Times New Roman" w:cs="Times New Roman"/>
          <w:sz w:val="24"/>
          <w:szCs w:val="24"/>
        </w:rPr>
        <w:tab/>
      </w:r>
      <w:r w:rsidRPr="00B35D4F">
        <w:rPr>
          <w:rFonts w:ascii="Times New Roman" w:hAnsi="Times New Roman" w:cs="Times New Roman"/>
          <w:sz w:val="24"/>
          <w:szCs w:val="24"/>
        </w:rPr>
        <w:t>Ravnateljica</w:t>
      </w:r>
    </w:p>
    <w:p w:rsidR="00B35D4F" w:rsidRPr="00B35D4F" w:rsidRDefault="00B35D4F">
      <w:pPr>
        <w:rPr>
          <w:rFonts w:ascii="Times New Roman" w:hAnsi="Times New Roman" w:cs="Times New Roman"/>
          <w:sz w:val="24"/>
          <w:szCs w:val="24"/>
        </w:rPr>
      </w:pP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sidRPr="00B35D4F">
        <w:rPr>
          <w:rFonts w:ascii="Times New Roman" w:hAnsi="Times New Roman" w:cs="Times New Roman"/>
          <w:sz w:val="24"/>
          <w:szCs w:val="24"/>
        </w:rPr>
        <w:tab/>
      </w:r>
      <w:r>
        <w:rPr>
          <w:rFonts w:ascii="Times New Roman" w:hAnsi="Times New Roman" w:cs="Times New Roman"/>
          <w:sz w:val="24"/>
          <w:szCs w:val="24"/>
        </w:rPr>
        <w:tab/>
      </w:r>
      <w:r w:rsidRPr="00B35D4F">
        <w:rPr>
          <w:rFonts w:ascii="Times New Roman" w:hAnsi="Times New Roman" w:cs="Times New Roman"/>
          <w:sz w:val="24"/>
          <w:szCs w:val="24"/>
        </w:rPr>
        <w:t>Nada Grgić</w:t>
      </w:r>
    </w:p>
    <w:sectPr w:rsidR="00B35D4F" w:rsidRPr="00B35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A7B"/>
    <w:multiLevelType w:val="hybridMultilevel"/>
    <w:tmpl w:val="258832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6235A3"/>
    <w:multiLevelType w:val="hybridMultilevel"/>
    <w:tmpl w:val="D9D0BA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CA19E4"/>
    <w:multiLevelType w:val="multilevel"/>
    <w:tmpl w:val="B96C11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1A52B1"/>
    <w:multiLevelType w:val="hybridMultilevel"/>
    <w:tmpl w:val="2A0432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671A26C1"/>
    <w:multiLevelType w:val="hybridMultilevel"/>
    <w:tmpl w:val="D7267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8252F64"/>
    <w:multiLevelType w:val="hybridMultilevel"/>
    <w:tmpl w:val="4F840E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7940345">
    <w:abstractNumId w:val="2"/>
  </w:num>
  <w:num w:numId="2" w16cid:durableId="1540432924">
    <w:abstractNumId w:val="5"/>
  </w:num>
  <w:num w:numId="3" w16cid:durableId="98836229">
    <w:abstractNumId w:val="0"/>
  </w:num>
  <w:num w:numId="4" w16cid:durableId="873419330">
    <w:abstractNumId w:val="4"/>
  </w:num>
  <w:num w:numId="5" w16cid:durableId="2090349720">
    <w:abstractNumId w:val="1"/>
  </w:num>
  <w:num w:numId="6" w16cid:durableId="2037808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F9"/>
    <w:rsid w:val="000B42F9"/>
    <w:rsid w:val="00521D6D"/>
    <w:rsid w:val="00715B29"/>
    <w:rsid w:val="00A65F98"/>
    <w:rsid w:val="00A72279"/>
    <w:rsid w:val="00B35D4F"/>
    <w:rsid w:val="00F85F2E"/>
    <w:rsid w:val="00FD1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0A19"/>
  <w15:chartTrackingRefBased/>
  <w15:docId w15:val="{6083A973-3B8C-493C-B8AE-B5D9ECC8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F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B42F9"/>
    <w:pPr>
      <w:ind w:left="720"/>
      <w:contextualSpacing/>
    </w:pPr>
  </w:style>
  <w:style w:type="table" w:styleId="Reetkatablice">
    <w:name w:val="Table Grid"/>
    <w:basedOn w:val="Obinatablica"/>
    <w:uiPriority w:val="39"/>
    <w:rsid w:val="000B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2173</Words>
  <Characters>12387</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compe</dc:creator>
  <cp:keywords/>
  <dc:description/>
  <cp:lastModifiedBy>compe</cp:lastModifiedBy>
  <cp:revision>4</cp:revision>
  <dcterms:created xsi:type="dcterms:W3CDTF">2022-12-13T12:37:00Z</dcterms:created>
  <dcterms:modified xsi:type="dcterms:W3CDTF">2022-12-13T13:14:00Z</dcterms:modified>
</cp:coreProperties>
</file>