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1E34C">
      <w:pPr>
        <w:spacing w:after="0"/>
        <w:rPr>
          <w:rFonts w:hint="default" w:ascii="Arial" w:hAnsi="Arial" w:cs="Arial"/>
          <w:b/>
          <w:sz w:val="22"/>
          <w:lang w:val="hr-HR"/>
        </w:rPr>
      </w:pPr>
      <w:r>
        <w:rPr>
          <w:rFonts w:ascii="Arial" w:hAnsi="Arial" w:cs="Arial"/>
          <w:b/>
          <w:sz w:val="22"/>
        </w:rPr>
        <w:t>DJEČJI VRTIĆ PALĆIĆ</w:t>
      </w:r>
      <w:r>
        <w:rPr>
          <w:rFonts w:hint="default" w:ascii="Arial" w:hAnsi="Arial" w:cs="Arial"/>
          <w:b/>
          <w:sz w:val="22"/>
          <w:lang w:val="hr-HR"/>
        </w:rPr>
        <w:t xml:space="preserve"> TOVARNIK</w:t>
      </w:r>
    </w:p>
    <w:p w14:paraId="30A9BDBE">
      <w:pPr>
        <w:spacing w:after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Ulica Hrvatskih dragovoljaca 5</w:t>
      </w:r>
    </w:p>
    <w:p w14:paraId="7AE0E169">
      <w:pPr>
        <w:spacing w:after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Tovarnik </w:t>
      </w:r>
    </w:p>
    <w:p w14:paraId="20346C9C">
      <w:pPr>
        <w:spacing w:after="0"/>
        <w:rPr>
          <w:rFonts w:ascii="Arial" w:hAnsi="Arial" w:cs="Arial"/>
          <w:b/>
          <w:sz w:val="22"/>
        </w:rPr>
      </w:pPr>
    </w:p>
    <w:p w14:paraId="16377311">
      <w:pPr>
        <w:spacing w:after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UPRAVNO VIJEĆE</w:t>
      </w:r>
    </w:p>
    <w:p w14:paraId="68461735">
      <w:pPr>
        <w:spacing w:after="0"/>
        <w:rPr>
          <w:rFonts w:hint="default" w:ascii="Arial" w:hAnsi="Arial" w:cs="Arial"/>
          <w:sz w:val="22"/>
          <w:lang w:val="hr-HR"/>
        </w:rPr>
      </w:pPr>
      <w:r>
        <w:rPr>
          <w:rFonts w:ascii="Arial" w:hAnsi="Arial" w:cs="Arial"/>
          <w:sz w:val="22"/>
        </w:rPr>
        <w:t>KLASA: 112-01/26-01/</w:t>
      </w:r>
      <w:r>
        <w:rPr>
          <w:rFonts w:hint="default" w:ascii="Arial" w:hAnsi="Arial" w:cs="Arial"/>
          <w:sz w:val="22"/>
          <w:lang w:val="hr-HR"/>
        </w:rPr>
        <w:t>3</w:t>
      </w:r>
    </w:p>
    <w:p w14:paraId="63F549C2">
      <w:pPr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URBROJ: 2196/1-13-04-26-01</w:t>
      </w:r>
    </w:p>
    <w:p w14:paraId="3D4411AC">
      <w:pPr>
        <w:spacing w:after="0"/>
        <w:rPr>
          <w:rFonts w:hint="default" w:ascii="Arial" w:hAnsi="Arial" w:cs="Arial"/>
          <w:sz w:val="22"/>
          <w:lang w:val="hr-HR"/>
        </w:rPr>
      </w:pPr>
      <w:r>
        <w:rPr>
          <w:rFonts w:ascii="Arial" w:hAnsi="Arial" w:cs="Arial"/>
          <w:sz w:val="22"/>
        </w:rPr>
        <w:t>Tovarnik,</w:t>
      </w:r>
      <w:r>
        <w:rPr>
          <w:rFonts w:hint="default" w:ascii="Arial" w:hAnsi="Arial" w:cs="Arial"/>
          <w:sz w:val="22"/>
          <w:lang w:val="hr-HR"/>
        </w:rPr>
        <w:t xml:space="preserve"> 19.08.2026.</w:t>
      </w:r>
    </w:p>
    <w:p w14:paraId="7766DA95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</w:t>
      </w:r>
    </w:p>
    <w:p w14:paraId="602FEE7E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temelju članka 26. stavka 2. Zakona o predškolskom odgoju i obrazovanju (Službeno glasilo „Narodne novine“ broj 10/97., 107/07., 94/13., 98/19., 57/22., 101/23., 22/26) i članaka 4. do 10. Pravilnika o radu Dječjeg vrtića Palčić, KLASA: </w:t>
      </w:r>
      <w:r>
        <w:rPr>
          <w:rFonts w:hint="default" w:ascii="Arial" w:hAnsi="Arial" w:cs="Arial"/>
          <w:sz w:val="22"/>
          <w:lang w:val="hr-HR"/>
        </w:rPr>
        <w:t>601-02-/20-02/05</w:t>
      </w:r>
      <w:r>
        <w:rPr>
          <w:rFonts w:ascii="Arial" w:hAnsi="Arial" w:cs="Arial"/>
          <w:sz w:val="22"/>
        </w:rPr>
        <w:t xml:space="preserve">, URBROJ: </w:t>
      </w:r>
      <w:r>
        <w:rPr>
          <w:rFonts w:hint="default" w:ascii="Arial" w:hAnsi="Arial" w:cs="Arial"/>
          <w:sz w:val="22"/>
          <w:lang w:val="hr-HR"/>
        </w:rPr>
        <w:t xml:space="preserve">2188/12-JT-105-20-01 </w:t>
      </w:r>
      <w:r>
        <w:rPr>
          <w:rFonts w:ascii="Arial" w:hAnsi="Arial" w:cs="Arial"/>
          <w:sz w:val="22"/>
        </w:rPr>
        <w:t xml:space="preserve">od </w:t>
      </w:r>
      <w:r>
        <w:rPr>
          <w:rFonts w:hint="default" w:ascii="Arial" w:hAnsi="Arial" w:cs="Arial"/>
          <w:sz w:val="22"/>
          <w:lang w:val="hr-HR"/>
        </w:rPr>
        <w:t>17.rujna 2020. godine</w:t>
      </w:r>
      <w:r>
        <w:rPr>
          <w:rFonts w:ascii="Arial" w:hAnsi="Arial" w:cs="Arial"/>
          <w:sz w:val="22"/>
        </w:rPr>
        <w:t xml:space="preserve">., Upravno vijeće Dječjeg vrtića </w:t>
      </w:r>
      <w:r>
        <w:rPr>
          <w:rFonts w:hint="default" w:ascii="Arial" w:hAnsi="Arial" w:cs="Arial"/>
          <w:sz w:val="22"/>
          <w:lang w:val="hr-HR"/>
        </w:rPr>
        <w:t>Palčić Tovarnik</w:t>
      </w:r>
      <w:r>
        <w:rPr>
          <w:rFonts w:ascii="Arial" w:hAnsi="Arial" w:cs="Arial"/>
          <w:sz w:val="22"/>
        </w:rPr>
        <w:t>, na svojoj</w:t>
      </w:r>
      <w:r>
        <w:rPr>
          <w:rFonts w:hint="default" w:ascii="Arial" w:hAnsi="Arial" w:cs="Arial"/>
          <w:sz w:val="22"/>
          <w:lang w:val="hr-HR"/>
        </w:rPr>
        <w:t xml:space="preserve">  25.</w:t>
      </w:r>
      <w:r>
        <w:rPr>
          <w:rFonts w:ascii="Arial" w:hAnsi="Arial" w:cs="Arial"/>
          <w:sz w:val="22"/>
        </w:rPr>
        <w:t xml:space="preserve"> sjednici održanoj </w:t>
      </w:r>
      <w:r>
        <w:rPr>
          <w:rFonts w:hint="default" w:ascii="Arial" w:hAnsi="Arial" w:cs="Arial"/>
          <w:sz w:val="22"/>
          <w:lang w:val="hr-HR"/>
        </w:rPr>
        <w:t>19.08.2026</w:t>
      </w:r>
      <w:r>
        <w:rPr>
          <w:rFonts w:ascii="Arial" w:hAnsi="Arial" w:cs="Arial"/>
          <w:sz w:val="22"/>
        </w:rPr>
        <w:t>., raspisuje</w:t>
      </w:r>
    </w:p>
    <w:p w14:paraId="09BE40C5">
      <w:pPr>
        <w:spacing w:after="0"/>
        <w:jc w:val="center"/>
        <w:rPr>
          <w:rFonts w:ascii="Arial" w:hAnsi="Arial" w:cs="Arial"/>
          <w:b/>
          <w:sz w:val="22"/>
        </w:rPr>
      </w:pPr>
    </w:p>
    <w:p w14:paraId="62C769FB">
      <w:pPr>
        <w:spacing w:after="0"/>
        <w:jc w:val="center"/>
        <w:rPr>
          <w:rFonts w:ascii="Arial" w:hAnsi="Arial" w:cs="Arial"/>
          <w:b/>
          <w:sz w:val="22"/>
        </w:rPr>
      </w:pPr>
    </w:p>
    <w:p w14:paraId="1739A6AA">
      <w:pPr>
        <w:spacing w:after="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NATJEČAJ</w:t>
      </w:r>
    </w:p>
    <w:p w14:paraId="19BB917D">
      <w:pPr>
        <w:spacing w:after="0"/>
        <w:jc w:val="center"/>
        <w:rPr>
          <w:rFonts w:ascii="Arial" w:hAnsi="Arial" w:cs="Arial"/>
          <w:b/>
          <w:sz w:val="22"/>
        </w:rPr>
      </w:pPr>
    </w:p>
    <w:p w14:paraId="4BC9380F">
      <w:pPr>
        <w:spacing w:after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Za obavljanje poslova:</w:t>
      </w:r>
      <w:r>
        <w:rPr>
          <w:rFonts w:ascii="Arial" w:hAnsi="Arial" w:cs="Arial"/>
          <w:b/>
          <w:sz w:val="22"/>
        </w:rPr>
        <w:t xml:space="preserve"> </w:t>
      </w:r>
    </w:p>
    <w:p w14:paraId="01787484">
      <w:pPr>
        <w:spacing w:after="0"/>
        <w:jc w:val="both"/>
        <w:rPr>
          <w:rFonts w:ascii="Arial" w:hAnsi="Arial" w:cs="Arial"/>
          <w:b/>
          <w:sz w:val="22"/>
        </w:rPr>
      </w:pPr>
    </w:p>
    <w:p w14:paraId="051A8FFF">
      <w:pPr>
        <w:spacing w:after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ODGOJITELJ/ICA</w:t>
      </w:r>
    </w:p>
    <w:p w14:paraId="6712EB46">
      <w:pPr>
        <w:pStyle w:val="10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</w:rPr>
      </w:pPr>
      <w:r>
        <w:rPr>
          <w:rFonts w:hint="default" w:ascii="Arial" w:hAnsi="Arial" w:cs="Arial"/>
          <w:sz w:val="22"/>
          <w:lang w:val="hr-HR"/>
        </w:rPr>
        <w:t xml:space="preserve">Dva </w:t>
      </w:r>
      <w:r>
        <w:rPr>
          <w:rFonts w:ascii="Arial" w:hAnsi="Arial" w:cs="Arial"/>
          <w:sz w:val="22"/>
        </w:rPr>
        <w:t>(</w:t>
      </w:r>
      <w:r>
        <w:rPr>
          <w:rFonts w:hint="default" w:ascii="Arial" w:hAnsi="Arial" w:cs="Arial"/>
          <w:sz w:val="22"/>
          <w:lang w:val="hr-HR"/>
        </w:rPr>
        <w:t>2</w:t>
      </w:r>
      <w:r>
        <w:rPr>
          <w:rFonts w:ascii="Arial" w:hAnsi="Arial" w:cs="Arial"/>
          <w:sz w:val="22"/>
        </w:rPr>
        <w:t>) izvršitelj</w:t>
      </w:r>
      <w:r>
        <w:rPr>
          <w:rFonts w:hint="default" w:ascii="Arial" w:hAnsi="Arial" w:cs="Arial"/>
          <w:sz w:val="22"/>
          <w:lang w:val="hr-HR"/>
        </w:rPr>
        <w:t>a</w:t>
      </w:r>
      <w:r>
        <w:rPr>
          <w:rFonts w:ascii="Arial" w:hAnsi="Arial" w:cs="Arial"/>
          <w:sz w:val="22"/>
        </w:rPr>
        <w:t>/ic</w:t>
      </w:r>
      <w:r>
        <w:rPr>
          <w:rFonts w:hint="default" w:ascii="Arial" w:hAnsi="Arial" w:cs="Arial"/>
          <w:sz w:val="22"/>
          <w:lang w:val="hr-HR"/>
        </w:rPr>
        <w:t>e</w:t>
      </w:r>
      <w:r>
        <w:rPr>
          <w:rFonts w:ascii="Arial" w:hAnsi="Arial" w:cs="Arial"/>
          <w:sz w:val="22"/>
        </w:rPr>
        <w:t xml:space="preserve"> za rad na određeno, puno radno vrijeme. </w:t>
      </w:r>
    </w:p>
    <w:p w14:paraId="5BD8C643">
      <w:pPr>
        <w:pStyle w:val="11"/>
        <w:rPr>
          <w:rFonts w:ascii="Arial" w:hAnsi="Arial" w:cs="Arial"/>
          <w:sz w:val="22"/>
        </w:rPr>
      </w:pPr>
    </w:p>
    <w:p w14:paraId="263ACD29">
      <w:pPr>
        <w:pStyle w:val="11"/>
        <w:rPr>
          <w:rFonts w:ascii="Arial" w:hAnsi="Arial" w:cs="Arial"/>
          <w:sz w:val="22"/>
        </w:rPr>
      </w:pPr>
    </w:p>
    <w:p w14:paraId="38DD690C">
      <w:pPr>
        <w:spacing w:after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UVJETI ZA RADNO MJESTO:</w:t>
      </w:r>
    </w:p>
    <w:p w14:paraId="2113D252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 odgojitelja/icu može biti primljena osoba koja ispunjava uvjete iz članka 24. Zakona o predškolskom odgoju i obrazovanju (Službeno glasilo „Narodne novine“ broj 10/97.,107/07., 94/13., 98/19., 57/22., 101/23. i 22/26.) i članka 2. stavka 1. točka 1. Pravilnika o odgovarajućoj vrsti i razini obrazovanja odgojno- obrazovnih i ostalih radnika u dječjem vrtiću, ustanovama te drugim pravnim i fizičkim osobama  koje provode programe ranog i predškolskog odgoja i obrazovanja (Službeno glasilo „Narodne novine“ broj 145/24.).</w:t>
      </w:r>
    </w:p>
    <w:p w14:paraId="107848EB">
      <w:pPr>
        <w:spacing w:after="0"/>
        <w:jc w:val="both"/>
        <w:rPr>
          <w:rFonts w:hint="default" w:ascii="Arial" w:hAnsi="Arial" w:cs="Arial"/>
          <w:sz w:val="22"/>
          <w:lang w:val="hr-HR"/>
        </w:rPr>
      </w:pPr>
      <w:r>
        <w:rPr>
          <w:rFonts w:ascii="Arial" w:hAnsi="Arial" w:cs="Arial"/>
          <w:sz w:val="22"/>
        </w:rPr>
        <w:t>Radni odnos u Dječjem vrtiću ne može zasnovati osoba koja ima zapreke iz članka 25. Zakona o predškolskom odgoju i obrazovanju.</w:t>
      </w:r>
      <w:r>
        <w:rPr>
          <w:rFonts w:hint="default" w:ascii="Arial" w:hAnsi="Arial" w:cs="Arial"/>
          <w:sz w:val="22"/>
          <w:lang w:val="hr-HR"/>
        </w:rPr>
        <w:t xml:space="preserve"> </w:t>
      </w:r>
    </w:p>
    <w:p w14:paraId="71920A87">
      <w:pPr>
        <w:spacing w:after="0"/>
        <w:jc w:val="both"/>
        <w:rPr>
          <w:rFonts w:ascii="Arial" w:hAnsi="Arial" w:cs="Arial"/>
          <w:sz w:val="22"/>
        </w:rPr>
      </w:pPr>
    </w:p>
    <w:p w14:paraId="0AAACEDD">
      <w:pPr>
        <w:spacing w:after="0"/>
        <w:jc w:val="both"/>
        <w:rPr>
          <w:rFonts w:hint="default" w:ascii="Arial" w:hAnsi="Arial" w:cs="Arial"/>
          <w:b/>
          <w:sz w:val="22"/>
          <w:lang w:val="hr-HR"/>
        </w:rPr>
      </w:pPr>
      <w:r>
        <w:rPr>
          <w:rFonts w:ascii="Arial" w:hAnsi="Arial" w:cs="Arial"/>
          <w:b/>
          <w:sz w:val="22"/>
        </w:rPr>
        <w:t xml:space="preserve">Kandidati uz </w:t>
      </w:r>
      <w:r>
        <w:rPr>
          <w:rFonts w:ascii="Arial" w:hAnsi="Arial" w:cs="Arial"/>
          <w:b/>
          <w:sz w:val="22"/>
          <w:u w:val="single"/>
        </w:rPr>
        <w:t>potpisanu prijavu</w:t>
      </w:r>
      <w:r>
        <w:rPr>
          <w:rFonts w:ascii="Arial" w:hAnsi="Arial" w:cs="Arial"/>
          <w:b/>
          <w:sz w:val="22"/>
        </w:rPr>
        <w:t xml:space="preserve"> na natječaj prilažu:</w:t>
      </w:r>
      <w:r>
        <w:rPr>
          <w:rFonts w:hint="default" w:ascii="Arial" w:hAnsi="Arial" w:cs="Arial"/>
          <w:b/>
          <w:sz w:val="22"/>
          <w:lang w:val="hr-HR"/>
        </w:rPr>
        <w:t xml:space="preserve"> </w:t>
      </w:r>
    </w:p>
    <w:p w14:paraId="55CEA477">
      <w:pPr>
        <w:pStyle w:val="10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životopis,</w:t>
      </w:r>
    </w:p>
    <w:p w14:paraId="73883B33">
      <w:pPr>
        <w:pStyle w:val="10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dokaz o stečenoj stručnoj spremi,</w:t>
      </w:r>
    </w:p>
    <w:p w14:paraId="4C5408CA">
      <w:pPr>
        <w:pStyle w:val="10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kao dokaz o nepostojanju zapreka za zasnivanje radnog odnosa sukladno čl. 25. Zakona o predškolskom odgoju i obrazovanju dostavljaju se sljedeći dokumenti (ne stariji od 6 mjeseci):</w:t>
      </w:r>
    </w:p>
    <w:p w14:paraId="7840B0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2"/>
          <w:lang w:eastAsia="hr-HR"/>
        </w:rPr>
      </w:pPr>
      <w:r>
        <w:rPr>
          <w:rFonts w:ascii="Arial" w:hAnsi="Arial" w:eastAsia="Times New Roman" w:cs="Arial"/>
          <w:sz w:val="22"/>
          <w:lang w:eastAsia="hr-HR"/>
        </w:rPr>
        <w:t>a) uvjerenje nadležnog suda da se protiv kandidata ne vodi kazneni postupak prema članku 25. stavak 2. Zakona o predškolskom odgoju i obrazovanju</w:t>
      </w:r>
    </w:p>
    <w:p w14:paraId="64C696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2"/>
          <w:lang w:eastAsia="hr-HR"/>
        </w:rPr>
      </w:pPr>
      <w:r>
        <w:rPr>
          <w:rFonts w:ascii="Arial" w:hAnsi="Arial" w:eastAsia="Times New Roman" w:cs="Arial"/>
          <w:sz w:val="22"/>
          <w:lang w:eastAsia="hr-HR"/>
        </w:rPr>
        <w:t>b) uvjerenje nadležnog suda da se protiv kandidata ne vodi prekršajni postupak prema članku 25. stavak 4. Zakona o predškolskom odgoju i obrazovanju</w:t>
      </w:r>
    </w:p>
    <w:p w14:paraId="317BDE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2"/>
          <w:lang w:eastAsia="hr-HR"/>
        </w:rPr>
      </w:pPr>
      <w:r>
        <w:rPr>
          <w:rFonts w:ascii="Arial" w:hAnsi="Arial" w:eastAsia="Times New Roman" w:cs="Arial"/>
          <w:sz w:val="22"/>
          <w:lang w:eastAsia="hr-HR"/>
        </w:rPr>
        <w:t>c) uvjerenje nadležnog suda da kandidat nema izrečenu mjeru za zaštitu osobnih prava i dobrobiti djeteta u nadležnosti suda</w:t>
      </w:r>
    </w:p>
    <w:p w14:paraId="781CE0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2"/>
          <w:lang w:eastAsia="hr-HR"/>
        </w:rPr>
      </w:pPr>
      <w:r>
        <w:rPr>
          <w:rFonts w:ascii="Arial" w:hAnsi="Arial" w:eastAsia="Times New Roman" w:cs="Arial"/>
          <w:sz w:val="22"/>
          <w:lang w:eastAsia="hr-HR"/>
        </w:rPr>
        <w:t>d) uvjerenje nadležnog Hrvatskog centra za socijalni rad da kandidat nema izrečenu mjeru žurnog izdvajanja djeteta iz obitelji iz članka 25. stavak 10. Zakona o predškolskom odgoju i obrazovanju</w:t>
      </w:r>
    </w:p>
    <w:p w14:paraId="5D5A23B2">
      <w:pPr>
        <w:pStyle w:val="10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elektronički zapis odnosno potvrda o podacima evidentiranim u matičnoj evidenciji Hrvatskog zavoda za mirovinsko osiguranje,</w:t>
      </w:r>
    </w:p>
    <w:p w14:paraId="66183C27">
      <w:pPr>
        <w:pStyle w:val="10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preslika osobne iskaznice, domovnice, vojne iskaznice ili putovnice</w:t>
      </w:r>
    </w:p>
    <w:p w14:paraId="4AC891DD">
      <w:pPr>
        <w:spacing w:after="0"/>
        <w:jc w:val="both"/>
        <w:rPr>
          <w:rFonts w:ascii="Arial" w:hAnsi="Arial" w:cs="Arial"/>
          <w:sz w:val="22"/>
        </w:rPr>
      </w:pPr>
    </w:p>
    <w:p w14:paraId="0B90A221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Izabrani kandidat je dužan sukladno članku 24. Zakona o predškolskom odgoju i obrazovanju, a prije potpisivanja ugovora o radu, utvrditi zdravstvenu sposobnost. Ukoliko kandidat to odbije, ili bude zdravstveno nesposoban, izabrat će se sljedeće rangirani kandidat.</w:t>
      </w:r>
    </w:p>
    <w:p w14:paraId="46A89378">
      <w:pPr>
        <w:pStyle w:val="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Opis poslova za radno mjesto odgojitelja sadržan je</w:t>
      </w:r>
      <w:r>
        <w:rPr>
          <w:rFonts w:hint="default" w:ascii="Arial" w:hAnsi="Arial" w:cs="Arial"/>
          <w:sz w:val="22"/>
          <w:szCs w:val="22"/>
          <w:lang w:val="hr-HR"/>
        </w:rPr>
        <w:t xml:space="preserve"> u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https://www.palcictovarnik.hr/</w:t>
      </w:r>
    </w:p>
    <w:p w14:paraId="4C2E475F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 skladu s člankom 13. stavak 3. Zakona o ravnopravnosti spolova (Službeno glasilo „Narodne novine“ broj 82/08. i 69/17.) prijaviti se mogu kandidati oba spola koji ispunjavaju uvjete. Izrazi iz teksta natječaja koji imaju rodno značenje koriste se neutralno i jednako su primjenjivi na muški i ženski rod.</w:t>
      </w:r>
    </w:p>
    <w:p w14:paraId="2674ED1E">
      <w:pPr>
        <w:spacing w:after="0"/>
        <w:jc w:val="both"/>
        <w:rPr>
          <w:rFonts w:ascii="Arial" w:hAnsi="Arial" w:cs="Arial"/>
          <w:sz w:val="22"/>
        </w:rPr>
      </w:pPr>
    </w:p>
    <w:p w14:paraId="6EB9570F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Kandidat/kinja koji/a se poziva na pravo prednosti sukladno članku 102. stavka 1.-3. Zakona o hrvatskim braniteljima iz Domovinskog rata i članovima njihovih obitelji (Službeni vjesnik „Narodne novine“ broj 121/17.), uz prijavu na natječaj, dužan/a je priložiti pored dokaza o ispunjavanju traženih uvjeta, dostavi i dokaze o ostvarivanju prava prednosti iz članka 103. stavka 1. Zakona o hrvatskim braniteljima iz Domovinskog rata i članovima njihovih obitelji, a koje može naći na internetskoj stranici resornog Ministarstva </w:t>
      </w:r>
      <w:r>
        <w:fldChar w:fldCharType="begin"/>
      </w:r>
      <w:r>
        <w:instrText xml:space="preserve"> HYPERLINK "https://branitelji.gov.hr/zaposlavanje-843/843" </w:instrText>
      </w:r>
      <w:r>
        <w:fldChar w:fldCharType="separate"/>
      </w:r>
      <w:r>
        <w:rPr>
          <w:rStyle w:val="8"/>
          <w:rFonts w:ascii="Arial" w:hAnsi="Arial" w:cs="Arial"/>
          <w:sz w:val="22"/>
        </w:rPr>
        <w:t>https://branitelji.gov.hr/zaposlavanje-843/843</w:t>
      </w:r>
      <w:r>
        <w:rPr>
          <w:rStyle w:val="8"/>
          <w:rFonts w:ascii="Arial" w:hAnsi="Arial" w:cs="Arial"/>
          <w:sz w:val="22"/>
        </w:rPr>
        <w:fldChar w:fldCharType="end"/>
      </w:r>
      <w:r>
        <w:rPr>
          <w:rFonts w:ascii="Arial" w:hAnsi="Arial" w:cs="Arial"/>
          <w:sz w:val="22"/>
        </w:rPr>
        <w:t xml:space="preserve">, a dodatne informacije o dokazima koji su potrebni u svrhu ostvarivanja prednosti pri zapošljavanju, potražite na sljedećoj poveznici: </w:t>
      </w:r>
      <w:r>
        <w:fldChar w:fldCharType="begin"/>
      </w:r>
      <w:r>
        <w:instrText xml:space="preserve"> HYPERLINK "https://branitelji.gov.hr/UserDocsImages//NG/12%20Prosinac/Zapo%C5%A1ljavanje//Popis%20dokaza%20za%20ostvarivanje%20prava%20prednosti%20pri%20zapo%C5%A1ljavanju.pdf" </w:instrText>
      </w:r>
      <w:r>
        <w:fldChar w:fldCharType="separate"/>
      </w:r>
      <w:r>
        <w:rPr>
          <w:rStyle w:val="8"/>
          <w:rFonts w:ascii="Arial" w:hAnsi="Arial" w:cs="Arial"/>
          <w:sz w:val="22"/>
        </w:rPr>
        <w:t>https://branitelji.gov.hr/UserDocsImages//NG/12%20Prosinac/Zapo%C5%A1ljavanje//Popis%20dokaza%20za%20ostvarivanje%20prava%20prednosti%20pri%20zapo%C5%A1ljavanju.pdf</w:t>
      </w:r>
      <w:r>
        <w:rPr>
          <w:rStyle w:val="8"/>
          <w:rFonts w:ascii="Arial" w:hAnsi="Arial" w:cs="Arial"/>
          <w:sz w:val="22"/>
        </w:rPr>
        <w:fldChar w:fldCharType="end"/>
      </w:r>
      <w:r>
        <w:rPr>
          <w:rFonts w:ascii="Arial" w:hAnsi="Arial" w:cs="Arial"/>
          <w:sz w:val="22"/>
        </w:rPr>
        <w:t>.</w:t>
      </w:r>
    </w:p>
    <w:p w14:paraId="574DDF5F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Kandidati koji ostvaruju pravo prednosti pri zapošljavanju prema Zakonu o profesionalnoj rehabilitaciji i zapošljavanju osoba s invaliditetom (Službeni vjesnik „Narodne novine“ broj 157/13., 152/14. i 39/18.), dužni su u prijavi na natječaj pozvati se na to pravo i, uz ostale dokaze o ispunjavanju uvjeta iz ovog Natječaja, priložiti dokaz o invaliditetu sukladno članku 9. stavak 2. i stavak 3. odnosno dokaz o načinu prestanka radnog odnosa kod posljednjeg poslodavca (pravni akt o prestanku radnog odnosa: odluka, obavijest, sporazum), sukladno stavku 18. i stavku 19. ovog Zakona. </w:t>
      </w:r>
    </w:p>
    <w:p w14:paraId="617F225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Kandidati koji ostvaruju pravo prednosti pri zapošljavanju iz članka 48.f stavak 1. Zakona o zaštiti vojnih i civilnih invalida rata (Službeni vjesnik „Narodne novine“ broj 33/92., 57/92., 77/92., 58/93., 2/94., 76/94., 108/95. i 108/96. - Zakon o pravima hrvatskih branitelja iz Domovinskog rata i članova njihovih obitelji, broj 82/01. i 94/01. - Zakon o pravima hrvatskih branitelja iz Domovinskog rata i članova njihovih obitelji, broj 103/03. i 148/13.), pod uvjetom da nema kandidata koji ostvaruju prednost temeljem ZOPHBDR, uz ostale dokaze o ispunjavanju uvjeta iz ovog Natječaja, obvezni su priložiti i dokaz o priznatom statusu prednosti (potvrda nadležnog Ureda državne uprave) te pisanu izjavu da predmetno pravo već nisu ostvarili prilikom zasnivanja radnog odnosa na neodređeno vrijeme.</w:t>
      </w:r>
    </w:p>
    <w:p w14:paraId="3FF02B74">
      <w:pPr>
        <w:spacing w:after="0"/>
        <w:jc w:val="both"/>
        <w:rPr>
          <w:rFonts w:ascii="Arial" w:hAnsi="Arial" w:cs="Arial"/>
          <w:sz w:val="22"/>
        </w:rPr>
      </w:pPr>
    </w:p>
    <w:p w14:paraId="7BBFE218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Podnošenjem prijave na natječaj kandidati su izričito suglasni da Dječji vrtić Palčić </w:t>
      </w:r>
      <w:r>
        <w:rPr>
          <w:rFonts w:hint="default" w:ascii="Arial" w:hAnsi="Arial" w:cs="Arial"/>
          <w:sz w:val="22"/>
          <w:lang w:val="hr-HR"/>
        </w:rPr>
        <w:t xml:space="preserve">Tovarnik </w:t>
      </w:r>
      <w:r>
        <w:rPr>
          <w:rFonts w:ascii="Arial" w:hAnsi="Arial" w:cs="Arial"/>
          <w:sz w:val="22"/>
        </w:rPr>
        <w:t>kao voditelj zbirke osobnih podataka, može prikupljati, koristiti i obrađivati podatke u svrhu provedbe natječajnog postupka, sukladno propisima kojima se uređuje zaštita osobnih podataka. Radi zaštite osobnih podataka, rezultate, obavijesti i slično ćemo objaviti u obliku inicijala i datuma rođenja.</w:t>
      </w:r>
    </w:p>
    <w:p w14:paraId="0B51B493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Ukoliko se na natječaj ne prijave osobe koje ispunjavaju formalne uvjete, Povjerenstvo za provedbu natječaja može izabrati i drugu osobu sukladno članku 26. stavka 5.-6. Zakon o predškolskom odgoju i obrazovanju.</w:t>
      </w:r>
    </w:p>
    <w:p w14:paraId="588916A3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 rezultatima testiranja kao i izboru kandidata, kandidati će biti obaviješteni javnom objavom na mrežnoj stranici Dječjeg vrtića Palčić </w:t>
      </w:r>
      <w:r>
        <w:rPr>
          <w:rFonts w:hint="default" w:ascii="Arial" w:hAnsi="Arial" w:cs="Arial"/>
          <w:sz w:val="22"/>
          <w:lang w:val="hr-HR"/>
        </w:rPr>
        <w:t xml:space="preserve">Tovarnik </w:t>
      </w:r>
      <w:r>
        <w:rPr>
          <w:rFonts w:hint="default"/>
        </w:rPr>
        <w:fldChar w:fldCharType="begin"/>
      </w:r>
      <w:r>
        <w:rPr>
          <w:rFonts w:hint="default"/>
        </w:rPr>
        <w:instrText xml:space="preserve"> HYPERLINK "https://www.palcictovarnik.hr/" </w:instrText>
      </w:r>
      <w:r>
        <w:rPr>
          <w:rFonts w:hint="default"/>
        </w:rPr>
        <w:fldChar w:fldCharType="separate"/>
      </w:r>
      <w:r>
        <w:rPr>
          <w:rStyle w:val="8"/>
          <w:rFonts w:hint="default"/>
        </w:rPr>
        <w:t>https://www.palcictovarnik.hr/</w:t>
      </w:r>
      <w:r>
        <w:rPr>
          <w:rFonts w:hint="default"/>
        </w:rPr>
        <w:fldChar w:fldCharType="end"/>
      </w:r>
      <w:r>
        <w:rPr>
          <w:rFonts w:hint="default"/>
          <w:lang w:val="hr-HR"/>
        </w:rPr>
        <w:t xml:space="preserve"> </w:t>
      </w:r>
      <w:r>
        <w:rPr>
          <w:rFonts w:ascii="Arial" w:hAnsi="Arial" w:cs="Arial"/>
          <w:sz w:val="22"/>
        </w:rPr>
        <w:t>kao i na oglasnoj ploči Vrtića.</w:t>
      </w:r>
    </w:p>
    <w:p w14:paraId="1E363DA3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Dostava odluke o prijemu svim kandidatima/kinjama smatra se obavljenom istekom osmog dana od dana javne objave odluke na mrežnim stranicama Dječji vrtić Palčić.</w:t>
      </w:r>
    </w:p>
    <w:p w14:paraId="21E76890">
      <w:pPr>
        <w:spacing w:after="0"/>
        <w:jc w:val="both"/>
        <w:rPr>
          <w:rFonts w:ascii="Arial" w:hAnsi="Arial" w:cs="Arial"/>
          <w:sz w:val="22"/>
        </w:rPr>
      </w:pPr>
    </w:p>
    <w:p w14:paraId="45A327B1">
      <w:pPr>
        <w:spacing w:after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Prijave za natječaj s obveznom dokumentacijom dostavljaju se u zatvorenim omotnicama na adresu </w:t>
      </w:r>
      <w:r>
        <w:rPr>
          <w:rFonts w:ascii="Arial" w:hAnsi="Arial" w:cs="Arial"/>
          <w:b/>
          <w:sz w:val="22"/>
        </w:rPr>
        <w:t>Dječji vrtić Palčić</w:t>
      </w:r>
      <w:r>
        <w:rPr>
          <w:rFonts w:hint="default" w:ascii="Arial" w:hAnsi="Arial" w:cs="Arial"/>
          <w:b/>
          <w:sz w:val="22"/>
          <w:lang w:val="hr-HR"/>
        </w:rPr>
        <w:t xml:space="preserve"> Tovarnik</w:t>
      </w:r>
      <w:r>
        <w:rPr>
          <w:rFonts w:ascii="Arial" w:hAnsi="Arial" w:cs="Arial"/>
          <w:b/>
          <w:sz w:val="22"/>
        </w:rPr>
        <w:t xml:space="preserve">, </w:t>
      </w:r>
      <w:r>
        <w:rPr>
          <w:rFonts w:hint="default" w:ascii="Arial" w:hAnsi="Arial" w:cs="Arial"/>
          <w:b/>
          <w:sz w:val="22"/>
          <w:lang w:val="hr-HR"/>
        </w:rPr>
        <w:t>Hrvatskih dragovoljaca 5, 32249 Tovarnik</w:t>
      </w:r>
      <w:r>
        <w:rPr>
          <w:rFonts w:ascii="Arial" w:hAnsi="Arial" w:cs="Arial"/>
          <w:b/>
          <w:sz w:val="22"/>
        </w:rPr>
        <w:t>, s naznakom: „Za natječaj za odgojitelja/icu na određeno- ne otvaraj“.</w:t>
      </w:r>
    </w:p>
    <w:p w14:paraId="1F3680CD">
      <w:pPr>
        <w:spacing w:after="0"/>
        <w:jc w:val="both"/>
        <w:rPr>
          <w:rFonts w:ascii="Arial" w:hAnsi="Arial" w:cs="Arial"/>
          <w:b/>
          <w:sz w:val="22"/>
        </w:rPr>
      </w:pPr>
    </w:p>
    <w:p w14:paraId="08F8079A">
      <w:pPr>
        <w:spacing w:after="0"/>
        <w:jc w:val="both"/>
        <w:rPr>
          <w:rFonts w:hint="default" w:ascii="Arial" w:hAnsi="Arial" w:cs="Arial"/>
          <w:b/>
          <w:sz w:val="22"/>
          <w:lang w:val="hr-HR"/>
        </w:rPr>
      </w:pPr>
      <w:r>
        <w:rPr>
          <w:rFonts w:ascii="Arial" w:hAnsi="Arial" w:cs="Arial"/>
          <w:b/>
          <w:sz w:val="22"/>
        </w:rPr>
        <w:t xml:space="preserve">Rok za podnošenje prijava je 8 dana od dana objavljivanja natječaja. Natječaj traje od </w:t>
      </w:r>
      <w:r>
        <w:rPr>
          <w:rFonts w:hint="default" w:ascii="Arial" w:hAnsi="Arial" w:cs="Arial"/>
          <w:b/>
          <w:sz w:val="22"/>
          <w:lang w:val="hr-HR"/>
        </w:rPr>
        <w:t>20.08.2026. godine</w:t>
      </w:r>
    </w:p>
    <w:p w14:paraId="2E484B3B">
      <w:pPr>
        <w:spacing w:after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Nepotpune i nepravodobne zamolbe neće se razmatrati, a protiv navedene obavijesti nema se pravo prigovora.</w:t>
      </w:r>
    </w:p>
    <w:p w14:paraId="267AD753">
      <w:pPr>
        <w:pStyle w:val="10"/>
        <w:spacing w:after="0"/>
        <w:jc w:val="both"/>
        <w:rPr>
          <w:rFonts w:ascii="Arial" w:hAnsi="Arial" w:cs="Arial"/>
          <w:sz w:val="22"/>
        </w:rPr>
      </w:pPr>
    </w:p>
    <w:p w14:paraId="51A34A2B">
      <w:pPr>
        <w:pStyle w:val="10"/>
        <w:spacing w:after="0"/>
        <w:jc w:val="both"/>
        <w:rPr>
          <w:rFonts w:ascii="Arial" w:hAnsi="Arial" w:cs="Arial"/>
          <w:sz w:val="22"/>
        </w:rPr>
      </w:pPr>
    </w:p>
    <w:p w14:paraId="00612440">
      <w:pPr>
        <w:pStyle w:val="10"/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Predsjednik Upravnog vijeća</w:t>
      </w:r>
    </w:p>
    <w:p w14:paraId="58C10165">
      <w:pPr>
        <w:pStyle w:val="10"/>
        <w:spacing w:after="0"/>
        <w:ind w:left="4968" w:leftChars="0" w:firstLine="708" w:firstLineChars="0"/>
        <w:jc w:val="both"/>
        <w:rPr>
          <w:rFonts w:hint="default" w:ascii="Arial" w:hAnsi="Arial" w:cs="Arial"/>
          <w:sz w:val="22"/>
          <w:lang w:val="hr-HR"/>
        </w:rPr>
      </w:pPr>
      <w:r>
        <w:rPr>
          <w:rFonts w:hint="default" w:ascii="Arial" w:hAnsi="Arial" w:cs="Arial"/>
          <w:sz w:val="22"/>
          <w:lang w:val="hr-HR"/>
        </w:rPr>
        <w:t>Ivan Džunja, mag. iur</w:t>
      </w:r>
    </w:p>
    <w:p w14:paraId="29B84973">
      <w:pPr>
        <w:spacing w:after="0"/>
        <w:jc w:val="both"/>
        <w:rPr>
          <w:rFonts w:hint="default" w:ascii="Arial" w:hAnsi="Arial" w:cs="Arial"/>
          <w:sz w:val="22"/>
          <w:lang w:val="hr-HR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</w:t>
      </w:r>
      <w:r>
        <w:rPr>
          <w:rFonts w:hint="default" w:ascii="Arial" w:hAnsi="Arial" w:cs="Arial"/>
          <w:sz w:val="22"/>
          <w:lang w:val="hr-HR"/>
        </w:rPr>
        <w:t xml:space="preserve">          </w:t>
      </w:r>
    </w:p>
    <w:p w14:paraId="1DE67BF9">
      <w:pPr>
        <w:spacing w:after="0"/>
        <w:jc w:val="both"/>
        <w:rPr>
          <w:rFonts w:ascii="Arial" w:hAnsi="Arial" w:cs="Arial"/>
          <w:sz w:val="22"/>
        </w:rPr>
      </w:pPr>
    </w:p>
    <w:p w14:paraId="2E2ED45A">
      <w:pPr>
        <w:spacing w:after="0"/>
        <w:jc w:val="both"/>
        <w:rPr>
          <w:rFonts w:ascii="Arial" w:hAnsi="Arial" w:cs="Arial"/>
          <w:sz w:val="22"/>
        </w:rPr>
      </w:pPr>
    </w:p>
    <w:p w14:paraId="559552D1">
      <w:pPr>
        <w:spacing w:after="0"/>
        <w:jc w:val="both"/>
        <w:rPr>
          <w:rFonts w:ascii="Arial" w:hAnsi="Arial" w:cs="Arial"/>
          <w:sz w:val="22"/>
        </w:rPr>
      </w:pPr>
      <w:bookmarkStart w:id="0" w:name="_GoBack"/>
      <w:bookmarkEnd w:id="0"/>
    </w:p>
    <w:p w14:paraId="5C96F8C3">
      <w:pPr>
        <w:spacing w:after="0"/>
        <w:jc w:val="both"/>
        <w:rPr>
          <w:rFonts w:ascii="Arial" w:hAnsi="Arial" w:cs="Arial"/>
          <w:sz w:val="22"/>
        </w:rPr>
      </w:pPr>
    </w:p>
    <w:p w14:paraId="26D22CB4">
      <w:pPr>
        <w:spacing w:after="0"/>
        <w:jc w:val="both"/>
        <w:rPr>
          <w:rFonts w:ascii="Arial" w:hAnsi="Arial" w:cs="Arial"/>
          <w:sz w:val="22"/>
        </w:rPr>
      </w:pPr>
    </w:p>
    <w:p w14:paraId="5999B08A">
      <w:pPr>
        <w:spacing w:after="0"/>
        <w:jc w:val="both"/>
        <w:rPr>
          <w:rFonts w:ascii="Arial" w:hAnsi="Arial" w:cs="Arial"/>
          <w:sz w:val="22"/>
        </w:rPr>
      </w:pPr>
    </w:p>
    <w:p w14:paraId="7816767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0CBDF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Dostaviti:</w:t>
      </w:r>
    </w:p>
    <w:p w14:paraId="78524EB6">
      <w:pPr>
        <w:pStyle w:val="10"/>
        <w:numPr>
          <w:ilvl w:val="0"/>
          <w:numId w:val="2"/>
        </w:numPr>
        <w:spacing w:after="0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Mrežne stranice i Oglasna ploča Hrvatskog zavoda za zapošljavanje</w:t>
      </w:r>
    </w:p>
    <w:p w14:paraId="08A29727">
      <w:pPr>
        <w:pStyle w:val="10"/>
        <w:numPr>
          <w:ilvl w:val="0"/>
          <w:numId w:val="2"/>
        </w:numPr>
        <w:spacing w:after="0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Mrežne stranice i Oglasna ploča DV Palčić </w:t>
      </w:r>
      <w:r>
        <w:rPr>
          <w:rFonts w:hint="default" w:ascii="Arial" w:hAnsi="Arial" w:cs="Arial"/>
          <w:sz w:val="20"/>
          <w:szCs w:val="20"/>
          <w:lang w:val="hr-HR"/>
        </w:rPr>
        <w:t>Tovarnik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D23088B">
      <w:pPr>
        <w:pStyle w:val="10"/>
        <w:numPr>
          <w:ilvl w:val="0"/>
          <w:numId w:val="0"/>
        </w:numPr>
        <w:spacing w:after="0"/>
        <w:ind w:left="360" w:leftChars="0"/>
        <w:jc w:val="both"/>
        <w:rPr>
          <w:rFonts w:ascii="Arial" w:hAnsi="Arial" w:cs="Arial"/>
          <w:sz w:val="20"/>
          <w:szCs w:val="20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0F332E"/>
    <w:multiLevelType w:val="multilevel"/>
    <w:tmpl w:val="440F332E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45DA7317"/>
    <w:multiLevelType w:val="multilevel"/>
    <w:tmpl w:val="45DA7317"/>
    <w:lvl w:ilvl="0" w:tentative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6C0"/>
    <w:rsid w:val="0001638A"/>
    <w:rsid w:val="00020114"/>
    <w:rsid w:val="00080A4F"/>
    <w:rsid w:val="000C5F1D"/>
    <w:rsid w:val="000E2C0F"/>
    <w:rsid w:val="000F7FF8"/>
    <w:rsid w:val="00110F9E"/>
    <w:rsid w:val="0011743C"/>
    <w:rsid w:val="00136A04"/>
    <w:rsid w:val="00141CCF"/>
    <w:rsid w:val="00185613"/>
    <w:rsid w:val="0018610C"/>
    <w:rsid w:val="001E29C4"/>
    <w:rsid w:val="001E5E9A"/>
    <w:rsid w:val="001E655A"/>
    <w:rsid w:val="002170C8"/>
    <w:rsid w:val="002564F8"/>
    <w:rsid w:val="00257080"/>
    <w:rsid w:val="00265774"/>
    <w:rsid w:val="002A44F1"/>
    <w:rsid w:val="0030319D"/>
    <w:rsid w:val="00304F80"/>
    <w:rsid w:val="00307B7D"/>
    <w:rsid w:val="00317889"/>
    <w:rsid w:val="00336340"/>
    <w:rsid w:val="00373869"/>
    <w:rsid w:val="00375EB2"/>
    <w:rsid w:val="00390B50"/>
    <w:rsid w:val="003B01B8"/>
    <w:rsid w:val="003B315C"/>
    <w:rsid w:val="00412A79"/>
    <w:rsid w:val="00421A56"/>
    <w:rsid w:val="00480795"/>
    <w:rsid w:val="004B0E3A"/>
    <w:rsid w:val="004D3219"/>
    <w:rsid w:val="004D72E6"/>
    <w:rsid w:val="00522794"/>
    <w:rsid w:val="00563B4C"/>
    <w:rsid w:val="00586AE8"/>
    <w:rsid w:val="005A6215"/>
    <w:rsid w:val="005B7401"/>
    <w:rsid w:val="005F79AB"/>
    <w:rsid w:val="00606F07"/>
    <w:rsid w:val="00634EF7"/>
    <w:rsid w:val="0065710E"/>
    <w:rsid w:val="006A3BB5"/>
    <w:rsid w:val="006B1C5C"/>
    <w:rsid w:val="006B5907"/>
    <w:rsid w:val="006C16B3"/>
    <w:rsid w:val="006F223A"/>
    <w:rsid w:val="00705ACB"/>
    <w:rsid w:val="00713F78"/>
    <w:rsid w:val="00746551"/>
    <w:rsid w:val="0076656C"/>
    <w:rsid w:val="00777088"/>
    <w:rsid w:val="007873AD"/>
    <w:rsid w:val="007A5070"/>
    <w:rsid w:val="007A7BA7"/>
    <w:rsid w:val="007C2E63"/>
    <w:rsid w:val="007C65D7"/>
    <w:rsid w:val="007E2B45"/>
    <w:rsid w:val="007E6D65"/>
    <w:rsid w:val="007F025A"/>
    <w:rsid w:val="007F228E"/>
    <w:rsid w:val="007F2685"/>
    <w:rsid w:val="00804A04"/>
    <w:rsid w:val="00880C37"/>
    <w:rsid w:val="008C4D9B"/>
    <w:rsid w:val="008D3017"/>
    <w:rsid w:val="008E7288"/>
    <w:rsid w:val="008F1E61"/>
    <w:rsid w:val="009261A6"/>
    <w:rsid w:val="00965EB8"/>
    <w:rsid w:val="00982859"/>
    <w:rsid w:val="009C0B61"/>
    <w:rsid w:val="009E2E87"/>
    <w:rsid w:val="00A11CFB"/>
    <w:rsid w:val="00A2445F"/>
    <w:rsid w:val="00A370FD"/>
    <w:rsid w:val="00A62BA7"/>
    <w:rsid w:val="00A73B5C"/>
    <w:rsid w:val="00A93F99"/>
    <w:rsid w:val="00B006BB"/>
    <w:rsid w:val="00B04196"/>
    <w:rsid w:val="00B25C6A"/>
    <w:rsid w:val="00B27513"/>
    <w:rsid w:val="00B27BCD"/>
    <w:rsid w:val="00B72B15"/>
    <w:rsid w:val="00B812BC"/>
    <w:rsid w:val="00BB6902"/>
    <w:rsid w:val="00BC7CE2"/>
    <w:rsid w:val="00BE63D9"/>
    <w:rsid w:val="00C16986"/>
    <w:rsid w:val="00C2547D"/>
    <w:rsid w:val="00C27BB0"/>
    <w:rsid w:val="00C30C20"/>
    <w:rsid w:val="00C46811"/>
    <w:rsid w:val="00C551C4"/>
    <w:rsid w:val="00C65D7E"/>
    <w:rsid w:val="00C71F72"/>
    <w:rsid w:val="00CC70CE"/>
    <w:rsid w:val="00CC7CA0"/>
    <w:rsid w:val="00D01149"/>
    <w:rsid w:val="00D305CA"/>
    <w:rsid w:val="00D5410F"/>
    <w:rsid w:val="00D56BC5"/>
    <w:rsid w:val="00D95E6B"/>
    <w:rsid w:val="00D978CA"/>
    <w:rsid w:val="00DC3B27"/>
    <w:rsid w:val="00E0005F"/>
    <w:rsid w:val="00E125AB"/>
    <w:rsid w:val="00E1287F"/>
    <w:rsid w:val="00E166C0"/>
    <w:rsid w:val="00E27749"/>
    <w:rsid w:val="00E46411"/>
    <w:rsid w:val="00E5381D"/>
    <w:rsid w:val="00E63129"/>
    <w:rsid w:val="00E91721"/>
    <w:rsid w:val="00EF14E4"/>
    <w:rsid w:val="00EF359B"/>
    <w:rsid w:val="00EF3BF2"/>
    <w:rsid w:val="00F00FE5"/>
    <w:rsid w:val="00F05094"/>
    <w:rsid w:val="00F32241"/>
    <w:rsid w:val="00F34EE2"/>
    <w:rsid w:val="00F71259"/>
    <w:rsid w:val="00F7419E"/>
    <w:rsid w:val="00F84EA8"/>
    <w:rsid w:val="00F97411"/>
    <w:rsid w:val="00FD5362"/>
    <w:rsid w:val="00FE0DE4"/>
    <w:rsid w:val="00FF0184"/>
    <w:rsid w:val="00FF60B4"/>
    <w:rsid w:val="23C62FBD"/>
    <w:rsid w:val="28E53925"/>
    <w:rsid w:val="315E69F9"/>
    <w:rsid w:val="46B2421A"/>
    <w:rsid w:val="5825082B"/>
    <w:rsid w:val="591B7ABE"/>
    <w:rsid w:val="671E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HAnsi" w:cstheme="minorBidi"/>
      <w:sz w:val="24"/>
      <w:szCs w:val="22"/>
      <w:lang w:val="hr-H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5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6">
    <w:name w:val="annotation text"/>
    <w:basedOn w:val="1"/>
    <w:link w:val="14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15"/>
    <w:semiHidden/>
    <w:unhideWhenUsed/>
    <w:qFormat/>
    <w:uiPriority w:val="99"/>
    <w:rPr>
      <w:b/>
      <w:bCs/>
    </w:rPr>
  </w:style>
  <w:style w:type="character" w:styleId="8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styleId="11">
    <w:name w:val="No Spacing"/>
    <w:qFormat/>
    <w:uiPriority w:val="1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hr-HR" w:eastAsia="en-US" w:bidi="ar-SA"/>
    </w:rPr>
  </w:style>
  <w:style w:type="character" w:customStyle="1" w:styleId="12">
    <w:name w:val="Tekst balončića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3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Tekst komentara Char"/>
    <w:basedOn w:val="2"/>
    <w:link w:val="6"/>
    <w:qFormat/>
    <w:uiPriority w:val="99"/>
    <w:rPr>
      <w:rFonts w:ascii="Times New Roman" w:hAnsi="Times New Roman"/>
      <w:sz w:val="20"/>
      <w:szCs w:val="20"/>
    </w:rPr>
  </w:style>
  <w:style w:type="character" w:customStyle="1" w:styleId="15">
    <w:name w:val="Predmet komentara Char"/>
    <w:basedOn w:val="14"/>
    <w:link w:val="7"/>
    <w:semiHidden/>
    <w:qFormat/>
    <w:uiPriority w:val="99"/>
    <w:rPr>
      <w:rFonts w:ascii="Times New Roman" w:hAnsi="Times New Roman"/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957</Words>
  <Characters>6016</Characters>
  <Lines>55</Lines>
  <Paragraphs>15</Paragraphs>
  <TotalTime>86</TotalTime>
  <ScaleCrop>false</ScaleCrop>
  <LinksUpToDate>false</LinksUpToDate>
  <CharactersWithSpaces>7050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2026-06-05T10:31:00Z</dcterms:created>
  <dc:creator>vrtic</dc:creator>
  <cp:lastModifiedBy>DV Palčić Tovarnik</cp:lastModifiedBy>
  <cp:lastPrinted>2026-08-19T07:17:00Z</cp:lastPrinted>
  <dcterms:modified xsi:type="dcterms:W3CDTF">2026-08-19T09:51:38Z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KSOTemplateDocerSaveRecord">
    <vt:lpwstr>eyJoZGlkIjoiYzgyMDhlNGEyY2Y3ZWNmNjM4YjQxMzJhYjg4Yjk4MWUiLCJ1c2VySWQiOiIzNzI4NTQ2MzE5MDk1In0=</vt:lpwstr>
  </property>
  <property fmtid="{D5CDD505-2E9C-101B-9397-08002B2CF9AE}" pid="4" name="KSOProductBuildVer">
    <vt:lpwstr>1033-12.1.0.28032</vt:lpwstr>
  </property>
  <property fmtid="{D5CDD505-2E9C-101B-9397-08002B2CF9AE}" pid="5" name="ICV">
    <vt:lpwstr>CD3351F45D7247778E2404626089720C_13</vt:lpwstr>
  </property>
</Properties>
</file>